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87" w:rsidRDefault="00D23087"/>
    <w:p w:rsidR="00FC5005" w:rsidRDefault="00FC5005"/>
    <w:p w:rsidR="00FC5005" w:rsidRPr="000B5F46" w:rsidRDefault="00FC5005" w:rsidP="000B5F46">
      <w:pPr>
        <w:jc w:val="center"/>
        <w:rPr>
          <w:sz w:val="28"/>
          <w:szCs w:val="28"/>
        </w:rPr>
      </w:pPr>
      <w:r w:rsidRPr="000B5F46">
        <w:rPr>
          <w:sz w:val="28"/>
          <w:szCs w:val="28"/>
        </w:rPr>
        <w:t>Circular economy in the textile industry</w:t>
      </w:r>
    </w:p>
    <w:p w:rsidR="00FC5005" w:rsidRPr="000B5F46" w:rsidRDefault="00FC5005" w:rsidP="000B5F46">
      <w:pPr>
        <w:jc w:val="center"/>
        <w:rPr>
          <w:sz w:val="28"/>
          <w:szCs w:val="28"/>
        </w:rPr>
      </w:pPr>
      <w:r w:rsidRPr="000B5F46">
        <w:rPr>
          <w:sz w:val="28"/>
          <w:szCs w:val="28"/>
        </w:rPr>
        <w:t>A theoretical and practical guide on the possibilities and place of circular economy in the textile industry</w:t>
      </w:r>
    </w:p>
    <w:p w:rsidR="003B692F" w:rsidRDefault="003B692F" w:rsidP="003B692F">
      <w:pPr>
        <w:rPr>
          <w:lang w:val="en-US"/>
        </w:rPr>
      </w:pPr>
    </w:p>
    <w:p w:rsidR="00756D73" w:rsidRDefault="00756D73" w:rsidP="00C26D45">
      <w:pPr>
        <w:jc w:val="center"/>
        <w:rPr>
          <w:rFonts w:cstheme="minorHAnsi"/>
          <w:sz w:val="28"/>
          <w:szCs w:val="28"/>
        </w:rPr>
      </w:pPr>
    </w:p>
    <w:p w:rsidR="00C26D45" w:rsidRDefault="00C26D45" w:rsidP="00C26D45">
      <w:pPr>
        <w:jc w:val="center"/>
        <w:rPr>
          <w:rFonts w:cstheme="minorHAnsi"/>
          <w:sz w:val="28"/>
          <w:szCs w:val="28"/>
        </w:rPr>
      </w:pPr>
      <w:r>
        <w:rPr>
          <w:rFonts w:cstheme="minorHAnsi"/>
          <w:sz w:val="28"/>
          <w:szCs w:val="28"/>
        </w:rPr>
        <w:t>November 2022</w:t>
      </w:r>
    </w:p>
    <w:p w:rsidR="00C26D45" w:rsidRDefault="00C26D45" w:rsidP="00C26D45">
      <w:pPr>
        <w:jc w:val="center"/>
        <w:rPr>
          <w:rFonts w:cstheme="minorHAnsi"/>
          <w:sz w:val="28"/>
          <w:szCs w:val="28"/>
        </w:rPr>
      </w:pPr>
    </w:p>
    <w:p w:rsidR="00C26D45" w:rsidRDefault="00C26D45" w:rsidP="00C26D45">
      <w:pPr>
        <w:jc w:val="center"/>
        <w:rPr>
          <w:rFonts w:cstheme="minorHAnsi"/>
          <w:sz w:val="28"/>
          <w:szCs w:val="28"/>
        </w:rPr>
      </w:pPr>
    </w:p>
    <w:p w:rsidR="00C26D45" w:rsidRDefault="00C26D45" w:rsidP="00C26D45">
      <w:pPr>
        <w:jc w:val="center"/>
        <w:rPr>
          <w:rFonts w:cstheme="minorHAnsi"/>
          <w:sz w:val="28"/>
          <w:szCs w:val="28"/>
        </w:rPr>
      </w:pPr>
      <w:r>
        <w:rPr>
          <w:rFonts w:cstheme="minorHAnsi"/>
          <w:sz w:val="28"/>
          <w:szCs w:val="28"/>
        </w:rPr>
        <w:t>Szilvia Borbély</w:t>
      </w:r>
    </w:p>
    <w:p w:rsidR="00C26D45" w:rsidRDefault="00C26D45" w:rsidP="003B692F">
      <w:pPr>
        <w:rPr>
          <w:lang w:val="en-US"/>
        </w:rPr>
      </w:pPr>
    </w:p>
    <w:p w:rsidR="00590721" w:rsidRDefault="00590721">
      <w:pPr>
        <w:rPr>
          <w:lang w:val="en-US"/>
        </w:rPr>
      </w:pPr>
      <w:r>
        <w:rPr>
          <w:lang w:val="en-US"/>
        </w:rPr>
        <w:br w:type="page"/>
      </w:r>
    </w:p>
    <w:p w:rsidR="003B692F" w:rsidRDefault="003B692F" w:rsidP="003B692F">
      <w:pPr>
        <w:rPr>
          <w:lang w:val="en-US"/>
        </w:rPr>
      </w:pPr>
    </w:p>
    <w:sdt>
      <w:sdtPr>
        <w:rPr>
          <w:rFonts w:asciiTheme="minorHAnsi" w:eastAsiaTheme="minorHAnsi" w:hAnsiTheme="minorHAnsi" w:cstheme="minorBidi"/>
          <w:color w:val="auto"/>
          <w:sz w:val="22"/>
          <w:szCs w:val="22"/>
          <w:lang w:val="en-GB" w:eastAsia="en-US"/>
        </w:rPr>
        <w:id w:val="-369230073"/>
        <w:docPartObj>
          <w:docPartGallery w:val="Table of Contents"/>
          <w:docPartUnique/>
        </w:docPartObj>
      </w:sdtPr>
      <w:sdtEndPr>
        <w:rPr>
          <w:b/>
          <w:bCs/>
        </w:rPr>
      </w:sdtEndPr>
      <w:sdtContent>
        <w:p w:rsidR="003B692F" w:rsidRDefault="003B692F">
          <w:pPr>
            <w:pStyle w:val="Tartalomjegyzkcmsora"/>
          </w:pPr>
          <w:r>
            <w:t>Content</w:t>
          </w:r>
        </w:p>
        <w:p w:rsidR="003B692F" w:rsidRPr="003B692F" w:rsidRDefault="003B692F" w:rsidP="003B692F">
          <w:pPr>
            <w:rPr>
              <w:lang w:val="hu-HU" w:eastAsia="hu-HU"/>
            </w:rPr>
          </w:pPr>
        </w:p>
        <w:p w:rsidR="00BE3731" w:rsidRPr="00E42126" w:rsidRDefault="003B692F">
          <w:pPr>
            <w:pStyle w:val="TJ2"/>
            <w:tabs>
              <w:tab w:val="right" w:leader="dot" w:pos="9062"/>
            </w:tabs>
            <w:rPr>
              <w:rFonts w:eastAsiaTheme="minorEastAsia"/>
              <w:noProof/>
              <w:sz w:val="24"/>
              <w:szCs w:val="24"/>
              <w:lang w:val="hu-HU" w:eastAsia="hu-HU"/>
            </w:rPr>
          </w:pPr>
          <w:r w:rsidRPr="00E42126">
            <w:rPr>
              <w:sz w:val="24"/>
              <w:szCs w:val="24"/>
            </w:rPr>
            <w:fldChar w:fldCharType="begin"/>
          </w:r>
          <w:r w:rsidRPr="00E42126">
            <w:rPr>
              <w:sz w:val="24"/>
              <w:szCs w:val="24"/>
            </w:rPr>
            <w:instrText xml:space="preserve"> TOC \o "1-3" \h \z \u </w:instrText>
          </w:r>
          <w:r w:rsidRPr="00E42126">
            <w:rPr>
              <w:sz w:val="24"/>
              <w:szCs w:val="24"/>
            </w:rPr>
            <w:fldChar w:fldCharType="separate"/>
          </w:r>
          <w:hyperlink w:anchor="_Toc118367841" w:history="1">
            <w:r w:rsidR="00BE3731" w:rsidRPr="00E42126">
              <w:rPr>
                <w:rStyle w:val="Hiperhivatkozs"/>
                <w:noProof/>
                <w:sz w:val="24"/>
                <w:szCs w:val="24"/>
              </w:rPr>
              <w:t>Introduction</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_Toc118367841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4</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42" w:history="1">
            <w:r w:rsidR="00BE3731" w:rsidRPr="00E42126">
              <w:rPr>
                <w:rStyle w:val="Hiperhivatkozs"/>
                <w:noProof/>
                <w:sz w:val="24"/>
                <w:szCs w:val="24"/>
              </w:rPr>
              <w:t>The concepts</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_Toc118367842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4</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3" w:history="1">
            <w:r w:rsidR="00BE3731" w:rsidRPr="00E42126">
              <w:rPr>
                <w:rStyle w:val="Hiperhivatkozs"/>
                <w:noProof/>
                <w:sz w:val="24"/>
                <w:szCs w:val="24"/>
              </w:rPr>
              <w:t>The traditional linear and the circular economy</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_Toc118367843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4</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4" w:history="1">
            <w:r w:rsidR="00BE3731" w:rsidRPr="00E42126">
              <w:rPr>
                <w:rStyle w:val="Hiperhivatkozs"/>
                <w:noProof/>
                <w:sz w:val="24"/>
                <w:szCs w:val="24"/>
              </w:rPr>
              <w:t>Options for waste management in the textile and garment sector</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_Toc118367844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6</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5" w:history="1">
            <w:r w:rsidR="00BE3731" w:rsidRPr="00E42126">
              <w:rPr>
                <w:rStyle w:val="Hiperhivatkozs"/>
                <w:noProof/>
                <w:sz w:val="24"/>
                <w:szCs w:val="24"/>
              </w:rPr>
              <w:t>Reusing</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_Toc118367845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6</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6" w:history="1">
            <w:r w:rsidR="00BE3731" w:rsidRPr="00E42126">
              <w:rPr>
                <w:rStyle w:val="Hiperhivatkozs"/>
                <w:noProof/>
                <w:sz w:val="24"/>
                <w:szCs w:val="24"/>
              </w:rPr>
              <w:t>Recycling</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_Toc118367846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6</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7" w:history="1">
            <w:r w:rsidR="00BE3731" w:rsidRPr="00E42126">
              <w:rPr>
                <w:rStyle w:val="Hiperhivatkozs"/>
                <w:noProof/>
                <w:sz w:val="24"/>
                <w:szCs w:val="24"/>
              </w:rPr>
              <w:t>Pre-and post-consumer waste</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_Toc118367847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6</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48" w:history="1">
            <w:r w:rsidR="00BE3731" w:rsidRPr="00E42126">
              <w:rPr>
                <w:rStyle w:val="Hiperhivatkozs"/>
                <w:noProof/>
                <w:sz w:val="24"/>
                <w:szCs w:val="24"/>
              </w:rPr>
              <w:t>Downcycling and/or upcycling</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_Toc118367848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7</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49" w:history="1">
            <w:r w:rsidR="00BE3731" w:rsidRPr="00E42126">
              <w:rPr>
                <w:rStyle w:val="Hiperhivatkozs"/>
                <w:noProof/>
                <w:sz w:val="24"/>
                <w:szCs w:val="24"/>
                <w:shd w:val="clear" w:color="auto" w:fill="FFFFFF"/>
              </w:rPr>
              <w:t>Reuse or recycle?</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_Toc118367849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7</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50" w:history="1">
            <w:r w:rsidR="00BE3731" w:rsidRPr="00E42126">
              <w:rPr>
                <w:rStyle w:val="Hiperhivatkozs"/>
                <w:noProof/>
                <w:sz w:val="24"/>
                <w:szCs w:val="24"/>
              </w:rPr>
              <w:t>Environmental assessment of the planned investment. The environmental benefits of reuse and recycling</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_Toc118367850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7</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1" w:history="1">
            <w:r w:rsidR="00BE3731" w:rsidRPr="00E42126">
              <w:rPr>
                <w:rStyle w:val="Hiperhivatkozs"/>
                <w:noProof/>
                <w:sz w:val="24"/>
                <w:szCs w:val="24"/>
              </w:rPr>
              <w:t>The environmental benefits of reuse and recycling</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_Toc118367851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7</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2" w:history="1">
            <w:r w:rsidR="00BE3731" w:rsidRPr="00E42126">
              <w:rPr>
                <w:rStyle w:val="Hiperhivatkozs"/>
                <w:noProof/>
                <w:sz w:val="24"/>
                <w:szCs w:val="24"/>
              </w:rPr>
              <w:t>The product's carbon footprint (PCF) and life cycle assessment (LCA)</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_Toc118367852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8</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3" w:history="1">
            <w:r w:rsidR="00BE3731" w:rsidRPr="00E42126">
              <w:rPr>
                <w:rStyle w:val="Hiperhivatkozs"/>
                <w:noProof/>
                <w:sz w:val="24"/>
                <w:szCs w:val="24"/>
              </w:rPr>
              <w:t>Environmental impact assessment. How do we find out our possible environmental impact? A way to asses</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_Toc118367853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12</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54" w:history="1">
            <w:r w:rsidR="00BE3731" w:rsidRPr="00E42126">
              <w:rPr>
                <w:rStyle w:val="Hiperhivatkozs"/>
                <w:noProof/>
                <w:sz w:val="24"/>
                <w:szCs w:val="24"/>
              </w:rPr>
              <w:t>What can we do? Places to look for materials and ideas</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_Toc118367854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13</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5" w:history="1">
            <w:r w:rsidR="00BE3731" w:rsidRPr="00E42126">
              <w:rPr>
                <w:rStyle w:val="Hiperhivatkozs"/>
                <w:noProof/>
                <w:sz w:val="24"/>
                <w:szCs w:val="24"/>
              </w:rPr>
              <w:t>What to do with our waste? How to find useful waste for my company?</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_Toc118367855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14</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6" w:history="1">
            <w:r w:rsidR="00BE3731" w:rsidRPr="00E42126">
              <w:rPr>
                <w:rStyle w:val="Hiperhivatkozs"/>
                <w:noProof/>
                <w:sz w:val="24"/>
                <w:szCs w:val="24"/>
              </w:rPr>
              <w:t>Textile waste and available technologies for textile waste treatment in Hungary</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_Toc118367856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14</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57" w:history="1">
            <w:r w:rsidR="00BE3731" w:rsidRPr="00E42126">
              <w:rPr>
                <w:rStyle w:val="Hiperhivatkozs"/>
                <w:noProof/>
                <w:sz w:val="24"/>
                <w:szCs w:val="24"/>
              </w:rPr>
              <w:t>The practice of ECO-labels</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_Toc118367857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15</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8" w:history="1">
            <w:r w:rsidR="00BE3731" w:rsidRPr="00E42126">
              <w:rPr>
                <w:rStyle w:val="Hiperhivatkozs"/>
                <w:noProof/>
                <w:sz w:val="24"/>
                <w:szCs w:val="24"/>
              </w:rPr>
              <w:t>EU-Ecolabel</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_Toc118367858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15</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59" w:history="1">
            <w:r w:rsidR="00BE3731" w:rsidRPr="00E42126">
              <w:rPr>
                <w:rStyle w:val="Hiperhivatkozs"/>
                <w:noProof/>
                <w:sz w:val="24"/>
                <w:szCs w:val="24"/>
              </w:rPr>
              <w:t>OEKO-tex label – MADE IN GREEN</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_Toc118367859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18</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60" w:history="1">
            <w:r w:rsidR="00BE3731" w:rsidRPr="00E42126">
              <w:rPr>
                <w:rStyle w:val="Hiperhivatkozs"/>
                <w:noProof/>
                <w:sz w:val="24"/>
                <w:szCs w:val="24"/>
                <w:shd w:val="clear" w:color="auto" w:fill="FFFFFF"/>
              </w:rPr>
              <w:t>GOTS (Global Organic Textile Standard)</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_Toc118367860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20</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61" w:history="1">
            <w:r w:rsidR="00BE3731" w:rsidRPr="00E42126">
              <w:rPr>
                <w:rStyle w:val="Hiperhivatkozs"/>
                <w:noProof/>
                <w:sz w:val="24"/>
                <w:szCs w:val="24"/>
              </w:rPr>
              <w:t>EMAS (Eco-Management and Audit Scheme</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_Toc118367861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21</w:t>
            </w:r>
            <w:r w:rsidR="00BE3731" w:rsidRPr="00E42126">
              <w:rPr>
                <w:noProof/>
                <w:webHidden/>
                <w:sz w:val="24"/>
                <w:szCs w:val="24"/>
              </w:rPr>
              <w:fldChar w:fldCharType="end"/>
            </w:r>
          </w:hyperlink>
        </w:p>
        <w:p w:rsidR="00BE3731" w:rsidRPr="00E42126" w:rsidRDefault="00752A47">
          <w:pPr>
            <w:pStyle w:val="TJ3"/>
            <w:tabs>
              <w:tab w:val="right" w:leader="dot" w:pos="9062"/>
            </w:tabs>
            <w:rPr>
              <w:rFonts w:eastAsiaTheme="minorEastAsia"/>
              <w:noProof/>
              <w:sz w:val="24"/>
              <w:szCs w:val="24"/>
              <w:lang w:val="hu-HU" w:eastAsia="hu-HU"/>
            </w:rPr>
          </w:pPr>
          <w:hyperlink w:anchor="_Toc118367862" w:history="1">
            <w:r w:rsidR="00BE3731" w:rsidRPr="00E42126">
              <w:rPr>
                <w:rStyle w:val="Hiperhivatkozs"/>
                <w:noProof/>
                <w:sz w:val="24"/>
                <w:szCs w:val="24"/>
              </w:rPr>
              <w:t>Textile label</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_Toc118367862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21</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63" w:history="1">
            <w:r w:rsidR="00BE3731" w:rsidRPr="00E42126">
              <w:rPr>
                <w:rStyle w:val="Hiperhivatkozs"/>
                <w:noProof/>
                <w:sz w:val="24"/>
                <w:szCs w:val="24"/>
              </w:rPr>
              <w:t>Bibliography</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_Toc118367863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22</w:t>
            </w:r>
            <w:r w:rsidR="00BE3731" w:rsidRPr="00E42126">
              <w:rPr>
                <w:noProof/>
                <w:webHidden/>
                <w:sz w:val="24"/>
                <w:szCs w:val="24"/>
              </w:rPr>
              <w:fldChar w:fldCharType="end"/>
            </w:r>
          </w:hyperlink>
        </w:p>
        <w:p w:rsidR="00BE3731" w:rsidRPr="00E42126" w:rsidRDefault="00752A47">
          <w:pPr>
            <w:pStyle w:val="TJ2"/>
            <w:tabs>
              <w:tab w:val="right" w:leader="dot" w:pos="9062"/>
            </w:tabs>
            <w:rPr>
              <w:rFonts w:eastAsiaTheme="minorEastAsia"/>
              <w:noProof/>
              <w:sz w:val="24"/>
              <w:szCs w:val="24"/>
              <w:lang w:val="hu-HU" w:eastAsia="hu-HU"/>
            </w:rPr>
          </w:pPr>
          <w:hyperlink w:anchor="_Toc118367864" w:history="1">
            <w:r w:rsidR="00BE3731" w:rsidRPr="00E42126">
              <w:rPr>
                <w:rStyle w:val="Hiperhivatkozs"/>
                <w:noProof/>
                <w:sz w:val="24"/>
                <w:szCs w:val="24"/>
              </w:rPr>
              <w:t>Legal regulation</w:t>
            </w:r>
            <w:r w:rsidR="00BE3731" w:rsidRPr="00E42126">
              <w:rPr>
                <w:noProof/>
                <w:webHidden/>
                <w:sz w:val="24"/>
                <w:szCs w:val="24"/>
              </w:rPr>
              <w:tab/>
            </w:r>
            <w:r w:rsidR="00BE3731" w:rsidRPr="00E42126">
              <w:rPr>
                <w:noProof/>
                <w:webHidden/>
                <w:sz w:val="24"/>
                <w:szCs w:val="24"/>
              </w:rPr>
              <w:fldChar w:fldCharType="begin"/>
            </w:r>
            <w:r w:rsidR="00BE3731" w:rsidRPr="00E42126">
              <w:rPr>
                <w:noProof/>
                <w:webHidden/>
                <w:sz w:val="24"/>
                <w:szCs w:val="24"/>
              </w:rPr>
              <w:instrText xml:space="preserve"> PAGEREF _Toc118367864 \h </w:instrText>
            </w:r>
            <w:r w:rsidR="00BE3731" w:rsidRPr="00E42126">
              <w:rPr>
                <w:noProof/>
                <w:webHidden/>
                <w:sz w:val="24"/>
                <w:szCs w:val="24"/>
              </w:rPr>
            </w:r>
            <w:r w:rsidR="00BE3731" w:rsidRPr="00E42126">
              <w:rPr>
                <w:noProof/>
                <w:webHidden/>
                <w:sz w:val="24"/>
                <w:szCs w:val="24"/>
              </w:rPr>
              <w:fldChar w:fldCharType="separate"/>
            </w:r>
            <w:r w:rsidR="006E5D24">
              <w:rPr>
                <w:noProof/>
                <w:webHidden/>
                <w:sz w:val="24"/>
                <w:szCs w:val="24"/>
              </w:rPr>
              <w:t>23</w:t>
            </w:r>
            <w:r w:rsidR="00BE3731" w:rsidRPr="00E42126">
              <w:rPr>
                <w:noProof/>
                <w:webHidden/>
                <w:sz w:val="24"/>
                <w:szCs w:val="24"/>
              </w:rPr>
              <w:fldChar w:fldCharType="end"/>
            </w:r>
          </w:hyperlink>
        </w:p>
        <w:p w:rsidR="00590721" w:rsidRDefault="003B692F">
          <w:pPr>
            <w:rPr>
              <w:b/>
              <w:bCs/>
            </w:rPr>
          </w:pPr>
          <w:r w:rsidRPr="00E42126">
            <w:rPr>
              <w:b/>
              <w:bCs/>
              <w:sz w:val="24"/>
              <w:szCs w:val="24"/>
            </w:rPr>
            <w:fldChar w:fldCharType="end"/>
          </w:r>
        </w:p>
      </w:sdtContent>
    </w:sdt>
    <w:p w:rsidR="00590721" w:rsidRDefault="00590721">
      <w:pPr>
        <w:rPr>
          <w:b/>
          <w:bCs/>
        </w:rPr>
      </w:pPr>
      <w:r>
        <w:rPr>
          <w:b/>
          <w:bCs/>
        </w:rPr>
        <w:br w:type="page"/>
      </w:r>
    </w:p>
    <w:p w:rsidR="00AB7CA1" w:rsidRDefault="00AB7CA1" w:rsidP="00AB7CA1">
      <w:pPr>
        <w:pStyle w:val="Cmsor2"/>
      </w:pPr>
      <w:bookmarkStart w:id="0" w:name="_Toc118367841"/>
      <w:r>
        <w:t>Introduction</w:t>
      </w:r>
      <w:bookmarkEnd w:id="0"/>
    </w:p>
    <w:p w:rsidR="00CD41FC" w:rsidRDefault="00CD41FC" w:rsidP="00616777"/>
    <w:p w:rsidR="00186703" w:rsidRDefault="00CD41FC" w:rsidP="00616777">
      <w:r w:rsidRPr="00CD41FC">
        <w:t>T</w:t>
      </w:r>
      <w:r w:rsidR="005D7953">
        <w:t>he t</w:t>
      </w:r>
      <w:r w:rsidRPr="00CD41FC">
        <w:t>extile</w:t>
      </w:r>
      <w:r w:rsidR="003F676E">
        <w:t xml:space="preserve"> industry</w:t>
      </w:r>
      <w:r w:rsidRPr="00CD41FC">
        <w:t xml:space="preserve"> account</w:t>
      </w:r>
      <w:r w:rsidR="005D7953">
        <w:t>s</w:t>
      </w:r>
      <w:r w:rsidRPr="00CD41FC">
        <w:t xml:space="preserve"> for 10% of global carbon emissions and </w:t>
      </w:r>
      <w:r w:rsidR="005D7953">
        <w:t>is</w:t>
      </w:r>
      <w:r w:rsidRPr="00CD41FC">
        <w:t xml:space="preserve"> reported to be the second most polluting sector in the world. </w:t>
      </w:r>
      <w:r w:rsidR="003F676E" w:rsidRPr="003F676E">
        <w:t xml:space="preserve">The European textiles sector is predominantly made up of SMEs, 88.8% of which are micro-enterprises (less than 10 employees). </w:t>
      </w:r>
      <w:r w:rsidR="00AB7CA1">
        <w:t xml:space="preserve">The high negative environmental impact of the textile and fashion industry is a major concern. However, very few </w:t>
      </w:r>
      <w:r w:rsidR="003F676E">
        <w:t>textile</w:t>
      </w:r>
      <w:r w:rsidR="00AB7CA1">
        <w:t xml:space="preserve"> and fashion SMEs are actively involved in reducing their negative environmental footprint, even though they are aware of the problems because they lack the ski</w:t>
      </w:r>
      <w:r w:rsidR="00616777">
        <w:t xml:space="preserve">lls and knowledge of the cycle. </w:t>
      </w:r>
    </w:p>
    <w:p w:rsidR="00186703" w:rsidRDefault="00186703" w:rsidP="00616777"/>
    <w:tbl>
      <w:tblPr>
        <w:tblStyle w:val="Rcsostblzat"/>
        <w:tblW w:w="0" w:type="auto"/>
        <w:tblLook w:val="04A0" w:firstRow="1" w:lastRow="0" w:firstColumn="1" w:lastColumn="0" w:noHBand="0" w:noVBand="1"/>
      </w:tblPr>
      <w:tblGrid>
        <w:gridCol w:w="9062"/>
      </w:tblGrid>
      <w:tr w:rsidR="00186703" w:rsidTr="00186703">
        <w:tc>
          <w:tcPr>
            <w:tcW w:w="9062" w:type="dxa"/>
          </w:tcPr>
          <w:p w:rsidR="00186703" w:rsidRPr="00186703" w:rsidRDefault="00186703" w:rsidP="00186703">
            <w:pPr>
              <w:pStyle w:val="NormlWeb"/>
              <w:rPr>
                <w:rFonts w:ascii="Calibri" w:hAnsi="Calibri" w:cs="Calibri"/>
                <w:color w:val="212121"/>
                <w:sz w:val="22"/>
                <w:szCs w:val="22"/>
              </w:rPr>
            </w:pPr>
            <w:r>
              <w:rPr>
                <w:rFonts w:ascii="Calibri" w:hAnsi="Calibri" w:cs="Calibri"/>
                <w:color w:val="212121"/>
                <w:sz w:val="22"/>
                <w:szCs w:val="22"/>
              </w:rPr>
              <w:t>’…</w:t>
            </w:r>
            <w:r w:rsidRPr="00186703">
              <w:rPr>
                <w:rFonts w:ascii="Calibri" w:hAnsi="Calibri" w:cs="Calibri"/>
                <w:color w:val="212121"/>
                <w:sz w:val="22"/>
                <w:szCs w:val="22"/>
              </w:rPr>
              <w:t xml:space="preserve">an effective EU strategy for sustainable textiles requires consideration of the entire value chain, to ensure that the textile industry recovers from the COVID-19 crisis </w:t>
            </w:r>
            <w:r w:rsidR="005D7953">
              <w:rPr>
                <w:rFonts w:ascii="Calibri" w:hAnsi="Calibri" w:cs="Calibri"/>
                <w:color w:val="212121"/>
                <w:sz w:val="22"/>
                <w:szCs w:val="22"/>
              </w:rPr>
              <w:t>sustainably and competitivel</w:t>
            </w:r>
            <w:r w:rsidRPr="00186703">
              <w:rPr>
                <w:rFonts w:ascii="Calibri" w:hAnsi="Calibri" w:cs="Calibri"/>
                <w:color w:val="212121"/>
                <w:sz w:val="22"/>
                <w:szCs w:val="22"/>
              </w:rPr>
              <w:t>y. Indeed, the value chain of production, the consumption of raw materials and the lifecycle of the textiles are decisive stages for the sustainability of the end product. Moreover, the greatest sustainability potential lies in the use cycle.</w:t>
            </w:r>
          </w:p>
          <w:p w:rsidR="00186703" w:rsidRPr="00186703" w:rsidRDefault="00186703" w:rsidP="00186703">
            <w:pPr>
              <w:pStyle w:val="NormlWeb"/>
              <w:rPr>
                <w:rFonts w:ascii="Calibri" w:hAnsi="Calibri" w:cs="Calibri"/>
                <w:color w:val="212121"/>
                <w:sz w:val="22"/>
                <w:szCs w:val="22"/>
              </w:rPr>
            </w:pPr>
            <w:r w:rsidRPr="00186703">
              <w:rPr>
                <w:rFonts w:ascii="Calibri" w:hAnsi="Calibri" w:cs="Calibri"/>
                <w:color w:val="212121"/>
                <w:sz w:val="22"/>
                <w:szCs w:val="22"/>
              </w:rPr>
              <w:t>The upcoming strategy should, therefore, include a clear plan to eliminate factors that prevent SMEs from moving to more sustainable business models. It should support businesses that already apply circular economy and provide helpful tools, conducive framework conditions and technical support for those who face difficulties with the implementation of greener business models.</w:t>
            </w:r>
          </w:p>
          <w:p w:rsidR="00186703" w:rsidRPr="00186703" w:rsidRDefault="00186703" w:rsidP="00186703">
            <w:pPr>
              <w:pStyle w:val="NormlWeb"/>
              <w:rPr>
                <w:rFonts w:ascii="Calibri" w:hAnsi="Calibri" w:cs="Calibri"/>
                <w:color w:val="212121"/>
                <w:sz w:val="22"/>
                <w:szCs w:val="22"/>
              </w:rPr>
            </w:pPr>
            <w:r w:rsidRPr="00186703">
              <w:rPr>
                <w:rFonts w:ascii="Calibri" w:hAnsi="Calibri" w:cs="Calibri"/>
                <w:color w:val="212121"/>
                <w:sz w:val="22"/>
                <w:szCs w:val="22"/>
              </w:rPr>
              <w:t>Sustainability criteria should already be applied during the product design stage to ensure that textile end products remain in use for a long time, can be recycled and thus reduce waste.</w:t>
            </w:r>
            <w:r>
              <w:rPr>
                <w:rFonts w:ascii="Calibri" w:hAnsi="Calibri" w:cs="Calibri"/>
                <w:color w:val="212121"/>
                <w:sz w:val="22"/>
                <w:szCs w:val="22"/>
              </w:rPr>
              <w:t>’ (Source SmeUnited, in Lena, G. (2021)</w:t>
            </w:r>
          </w:p>
        </w:tc>
      </w:tr>
    </w:tbl>
    <w:p w:rsidR="00186703" w:rsidRDefault="00186703" w:rsidP="00616777"/>
    <w:p w:rsidR="00AB7CA1" w:rsidRDefault="00186703" w:rsidP="00616777">
      <w:r>
        <w:t>T</w:t>
      </w:r>
      <w:r w:rsidR="00616777" w:rsidRPr="00616777">
        <w:t xml:space="preserve">he fashion and textile industry is </w:t>
      </w:r>
      <w:r>
        <w:t xml:space="preserve">rapidly </w:t>
      </w:r>
      <w:r w:rsidR="00616777" w:rsidRPr="00616777">
        <w:t xml:space="preserve">changing, </w:t>
      </w:r>
      <w:r>
        <w:t xml:space="preserve">thanks to </w:t>
      </w:r>
      <w:r w:rsidR="00616777" w:rsidRPr="00616777">
        <w:t xml:space="preserve">new materials and solutions. It is important to equip small businesses here, who would otherwise find it more difficult to access these individually, with the tools, skills and knowledge to learn about circular economic models and to adopt them in their professional practice, to move from a linear business model to an ethical and circular business model. This will enable them to run more innovative businesses, making them more competitive at </w:t>
      </w:r>
      <w:r w:rsidR="005D7953">
        <w:t xml:space="preserve">the </w:t>
      </w:r>
      <w:r w:rsidR="00616777" w:rsidRPr="00616777">
        <w:t>international level, and to become socially, environmentally and financially stronger and more sustainable.</w:t>
      </w:r>
    </w:p>
    <w:p w:rsidR="00096D78" w:rsidRDefault="00096D78" w:rsidP="00616777"/>
    <w:p w:rsidR="00096D78" w:rsidRDefault="00096D78" w:rsidP="00096D78">
      <w:pPr>
        <w:pStyle w:val="Cmsor2"/>
      </w:pPr>
      <w:bookmarkStart w:id="1" w:name="_Toc118367842"/>
      <w:r>
        <w:t>The concepts</w:t>
      </w:r>
      <w:bookmarkEnd w:id="1"/>
    </w:p>
    <w:p w:rsidR="00096D78" w:rsidRDefault="004059B7" w:rsidP="00096D78">
      <w:pPr>
        <w:pStyle w:val="Nincstrkz"/>
        <w:rPr>
          <w:i/>
        </w:rPr>
      </w:pPr>
      <w:r>
        <w:rPr>
          <w:i/>
        </w:rPr>
        <w:t>What we should know about the concepts?</w:t>
      </w:r>
    </w:p>
    <w:p w:rsidR="00936C0D" w:rsidRDefault="00936C0D" w:rsidP="00096D78">
      <w:pPr>
        <w:pStyle w:val="Nincstrkz"/>
        <w:rPr>
          <w:i/>
        </w:rPr>
      </w:pPr>
    </w:p>
    <w:p w:rsidR="00936C0D" w:rsidRDefault="00936C0D" w:rsidP="00936C0D">
      <w:pPr>
        <w:pStyle w:val="Cmsor3"/>
      </w:pPr>
      <w:bookmarkStart w:id="2" w:name="_Toc118367843"/>
      <w:r>
        <w:t>The traditional linear and the circular economy</w:t>
      </w:r>
      <w:bookmarkEnd w:id="2"/>
    </w:p>
    <w:p w:rsidR="004059B7" w:rsidRPr="00936C0D" w:rsidRDefault="004059B7" w:rsidP="00096D78">
      <w:pPr>
        <w:pStyle w:val="Nincstrkz"/>
      </w:pPr>
    </w:p>
    <w:p w:rsidR="006606EA" w:rsidRDefault="00936C0D" w:rsidP="00096D78">
      <w:pPr>
        <w:pStyle w:val="Nincstrkz"/>
      </w:pPr>
      <w:r w:rsidRPr="00936C0D">
        <w:t>In a</w:t>
      </w:r>
      <w:r w:rsidR="006606EA">
        <w:t xml:space="preserve"> traditional</w:t>
      </w:r>
      <w:r w:rsidRPr="00936C0D">
        <w:t xml:space="preserve"> linear economy, raw materials are extracted or cultivated and then processed into a product that is discarded after use. </w:t>
      </w:r>
    </w:p>
    <w:p w:rsidR="006606EA" w:rsidRDefault="006606EA" w:rsidP="00096D78">
      <w:pPr>
        <w:pStyle w:val="Nincstrkz"/>
      </w:pPr>
    </w:p>
    <w:p w:rsidR="00936C0D" w:rsidRPr="00936C0D" w:rsidRDefault="00936C0D" w:rsidP="00096D78">
      <w:pPr>
        <w:pStyle w:val="Nincstrkz"/>
      </w:pPr>
      <w:r w:rsidRPr="00936C0D">
        <w:t>The textile industry traditionally follows this model, with the main stages being:</w:t>
      </w:r>
    </w:p>
    <w:p w:rsidR="00936C0D" w:rsidRDefault="006606EA" w:rsidP="006606EA">
      <w:pPr>
        <w:pStyle w:val="Nincstrkz"/>
        <w:numPr>
          <w:ilvl w:val="0"/>
          <w:numId w:val="1"/>
        </w:numPr>
      </w:pPr>
      <w:r>
        <w:t>Extraction/cultivation (Raw material producing phase)</w:t>
      </w:r>
    </w:p>
    <w:p w:rsidR="006606EA" w:rsidRDefault="006606EA" w:rsidP="006606EA">
      <w:pPr>
        <w:pStyle w:val="Nincstrkz"/>
        <w:numPr>
          <w:ilvl w:val="0"/>
          <w:numId w:val="1"/>
        </w:numPr>
      </w:pPr>
      <w:r>
        <w:t>Manufacturing (Industrial phase)</w:t>
      </w:r>
    </w:p>
    <w:p w:rsidR="006606EA" w:rsidRPr="00936C0D" w:rsidRDefault="006606EA" w:rsidP="006606EA">
      <w:pPr>
        <w:pStyle w:val="Nincstrkz"/>
        <w:numPr>
          <w:ilvl w:val="0"/>
          <w:numId w:val="1"/>
        </w:numPr>
      </w:pPr>
      <w:r>
        <w:t>Distribution, use, maintenance (Consumer phase)</w:t>
      </w:r>
    </w:p>
    <w:p w:rsidR="00936C0D" w:rsidRDefault="006606EA" w:rsidP="006606EA">
      <w:pPr>
        <w:pStyle w:val="Nincstrkz"/>
        <w:numPr>
          <w:ilvl w:val="0"/>
          <w:numId w:val="1"/>
        </w:numPr>
      </w:pPr>
      <w:r>
        <w:t>Landfill/incineration (End of life phase)</w:t>
      </w:r>
    </w:p>
    <w:p w:rsidR="006606EA" w:rsidRDefault="006606EA" w:rsidP="00096D78">
      <w:pPr>
        <w:pStyle w:val="Nincstrkz"/>
      </w:pPr>
    </w:p>
    <w:p w:rsidR="006606EA" w:rsidRDefault="006606EA" w:rsidP="00096D78">
      <w:pPr>
        <w:pStyle w:val="Nincstrkz"/>
      </w:pPr>
      <w:r>
        <w:t>A circular economy is fundamentally different from a linear economy. In a circular economy</w:t>
      </w:r>
      <w:r w:rsidR="005D7953">
        <w:t>,</w:t>
      </w:r>
      <w:r>
        <w:t xml:space="preserve"> the cycles of raw materials are closed. Closing these cycles requires much more than just recycling.</w:t>
      </w:r>
    </w:p>
    <w:p w:rsidR="009A40F9" w:rsidRDefault="009A40F9" w:rsidP="00096D78">
      <w:pPr>
        <w:pStyle w:val="Nincstrkz"/>
      </w:pPr>
    </w:p>
    <w:tbl>
      <w:tblPr>
        <w:tblStyle w:val="Rcsostblzat"/>
        <w:tblW w:w="0" w:type="auto"/>
        <w:tblLook w:val="04A0" w:firstRow="1" w:lastRow="0" w:firstColumn="1" w:lastColumn="0" w:noHBand="0" w:noVBand="1"/>
      </w:tblPr>
      <w:tblGrid>
        <w:gridCol w:w="9062"/>
      </w:tblGrid>
      <w:tr w:rsidR="009A40F9" w:rsidTr="009A40F9">
        <w:tc>
          <w:tcPr>
            <w:tcW w:w="9062" w:type="dxa"/>
          </w:tcPr>
          <w:p w:rsidR="009A40F9" w:rsidRPr="009A40F9" w:rsidRDefault="009A40F9" w:rsidP="009A40F9">
            <w:pPr>
              <w:pStyle w:val="Nincstrkz"/>
              <w:rPr>
                <w:i/>
              </w:rPr>
            </w:pPr>
            <w:r w:rsidRPr="009A40F9">
              <w:rPr>
                <w:i/>
              </w:rPr>
              <w:t>The circular economy is a model of production and consumption that includes reuse, repair,</w:t>
            </w:r>
          </w:p>
          <w:p w:rsidR="009A40F9" w:rsidRDefault="009A40F9" w:rsidP="009A40F9">
            <w:pPr>
              <w:pStyle w:val="Nincstrkz"/>
              <w:rPr>
                <w:i/>
              </w:rPr>
            </w:pPr>
            <w:r w:rsidRPr="009A40F9">
              <w:rPr>
                <w:i/>
              </w:rPr>
              <w:t>up-grading and recycling of existing materials and products to keep materials in the economy wherever and whenever possible.</w:t>
            </w:r>
          </w:p>
        </w:tc>
      </w:tr>
    </w:tbl>
    <w:p w:rsidR="009A40F9" w:rsidRDefault="009A40F9" w:rsidP="009A40F9">
      <w:pPr>
        <w:pStyle w:val="Nincstrkz"/>
        <w:rPr>
          <w:i/>
        </w:rPr>
      </w:pPr>
    </w:p>
    <w:p w:rsidR="006606EA" w:rsidRDefault="006606EA" w:rsidP="00096D78">
      <w:pPr>
        <w:pStyle w:val="Nincstrkz"/>
      </w:pPr>
    </w:p>
    <w:p w:rsidR="00A255FD" w:rsidRDefault="00A255FD" w:rsidP="00096D78">
      <w:pPr>
        <w:pStyle w:val="Nincstrkz"/>
      </w:pPr>
      <w:r>
        <w:rPr>
          <w:noProof/>
          <w:lang w:val="hu-HU" w:eastAsia="hu-HU"/>
        </w:rPr>
        <w:drawing>
          <wp:inline distT="0" distB="0" distL="0" distR="0">
            <wp:extent cx="5448300" cy="4536618"/>
            <wp:effectExtent l="0" t="0" r="0" b="0"/>
            <wp:docPr id="6" name="Kép 6" descr="Circular cicle tex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rcular cicle text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5638" cy="4551055"/>
                    </a:xfrm>
                    <a:prstGeom prst="rect">
                      <a:avLst/>
                    </a:prstGeom>
                    <a:noFill/>
                    <a:ln>
                      <a:noFill/>
                    </a:ln>
                  </pic:spPr>
                </pic:pic>
              </a:graphicData>
            </a:graphic>
          </wp:inline>
        </w:drawing>
      </w:r>
    </w:p>
    <w:p w:rsidR="00A255FD" w:rsidRDefault="00A255FD" w:rsidP="00096D78">
      <w:pPr>
        <w:pStyle w:val="Nincstrkz"/>
      </w:pPr>
      <w:r>
        <w:t>The circular model in the textile/garment industry</w:t>
      </w:r>
    </w:p>
    <w:p w:rsidR="00A255FD" w:rsidRDefault="00A255FD" w:rsidP="00096D78">
      <w:pPr>
        <w:pStyle w:val="Nincstrkz"/>
      </w:pPr>
      <w:r>
        <w:t xml:space="preserve">Source: </w:t>
      </w:r>
      <w:r w:rsidRPr="00A255FD">
        <w:t>https://www.circularcityfundingguide.eu/circular-sector/textiles/</w:t>
      </w:r>
    </w:p>
    <w:p w:rsidR="00A255FD" w:rsidRDefault="00A255FD" w:rsidP="00096D78">
      <w:pPr>
        <w:pStyle w:val="Nincstrkz"/>
      </w:pPr>
    </w:p>
    <w:p w:rsidR="00AC3F17" w:rsidRDefault="00AC3F17" w:rsidP="00AC3F17">
      <w:pPr>
        <w:pStyle w:val="Cmsor3"/>
      </w:pPr>
      <w:bookmarkStart w:id="3" w:name="_Toc118367844"/>
      <w:r>
        <w:t>Options for waste management in the textile and garment sector</w:t>
      </w:r>
      <w:bookmarkEnd w:id="3"/>
    </w:p>
    <w:p w:rsidR="00AC3F17" w:rsidRDefault="00AC3F17" w:rsidP="00096D78">
      <w:pPr>
        <w:pStyle w:val="Nincstrkz"/>
      </w:pPr>
      <w:r>
        <w:t>A</w:t>
      </w:r>
      <w:r w:rsidRPr="00AC3F17">
        <w:t>s regards the management of used textiles and clothing, there are options</w:t>
      </w:r>
      <w:r>
        <w:t xml:space="preserve"> like </w:t>
      </w:r>
      <w:r w:rsidR="005D7953">
        <w:t>including</w:t>
      </w:r>
      <w:r>
        <w:t xml:space="preserve"> them</w:t>
      </w:r>
      <w:r w:rsidRPr="00AC3F17">
        <w:t xml:space="preserve"> in household waste and plac</w:t>
      </w:r>
      <w:r w:rsidR="005D7953">
        <w:t>ing</w:t>
      </w:r>
      <w:r>
        <w:t xml:space="preserve"> them</w:t>
      </w:r>
      <w:r w:rsidRPr="00AC3F17">
        <w:t xml:space="preserve"> in residual waste bins.</w:t>
      </w:r>
      <w:r>
        <w:t xml:space="preserve"> The l</w:t>
      </w:r>
      <w:r w:rsidRPr="00AC3F17">
        <w:t xml:space="preserve">arger quantities are collected centrally and treated in recycling centres run by municipalities. </w:t>
      </w:r>
      <w:r>
        <w:t>Their use</w:t>
      </w:r>
      <w:r w:rsidRPr="00AC3F17">
        <w:t xml:space="preserve"> is free of charge for citizens, but companies </w:t>
      </w:r>
      <w:r>
        <w:t xml:space="preserve">may </w:t>
      </w:r>
      <w:r w:rsidRPr="00AC3F17">
        <w:t xml:space="preserve">have to pay a certain fee. </w:t>
      </w:r>
      <w:r>
        <w:t>U</w:t>
      </w:r>
      <w:r w:rsidRPr="00AC3F17">
        <w:t xml:space="preserve">sed textiles and second-hand clothes </w:t>
      </w:r>
      <w:r>
        <w:t xml:space="preserve">can be collected </w:t>
      </w:r>
      <w:r w:rsidRPr="00AC3F17">
        <w:t>by private companies or charities (e.g. Red Cross)</w:t>
      </w:r>
      <w:r>
        <w:t xml:space="preserve"> too</w:t>
      </w:r>
      <w:r w:rsidRPr="00AC3F17">
        <w:t>.</w:t>
      </w:r>
    </w:p>
    <w:p w:rsidR="00096D78" w:rsidRPr="0016503B" w:rsidRDefault="00096D78" w:rsidP="00096D78">
      <w:pPr>
        <w:pStyle w:val="Cmsor3"/>
      </w:pPr>
      <w:bookmarkStart w:id="4" w:name="_Toc118367845"/>
      <w:r w:rsidRPr="0016503B">
        <w:t>Reusing</w:t>
      </w:r>
      <w:bookmarkEnd w:id="4"/>
    </w:p>
    <w:p w:rsidR="00096D78" w:rsidRPr="00D06092" w:rsidRDefault="00096D78" w:rsidP="00096D78">
      <w:pPr>
        <w:pStyle w:val="Nincstrkz"/>
      </w:pPr>
      <w:r w:rsidRPr="00D06092">
        <w:t>Textile</w:t>
      </w:r>
      <w:r w:rsidR="00EA1420">
        <w:t xml:space="preserve"> </w:t>
      </w:r>
      <w:r w:rsidRPr="00D06092">
        <w:rPr>
          <w:rStyle w:val="Kiemels"/>
        </w:rPr>
        <w:t>reuse</w:t>
      </w:r>
      <w:r w:rsidR="00EA1420">
        <w:rPr>
          <w:rStyle w:val="Kiemels"/>
        </w:rPr>
        <w:t xml:space="preserve"> </w:t>
      </w:r>
      <w:r w:rsidRPr="00D06092">
        <w:t>refers to various means for prolonging the practical service life of textile products by transferring them to new owners (L.M. Fortuna, V. Diyamandoglu (2017)), with or without prior modification (e.g. mending).</w:t>
      </w:r>
    </w:p>
    <w:p w:rsidR="00096D78" w:rsidRPr="00A27CE8" w:rsidRDefault="00096D78" w:rsidP="00096D78">
      <w:pPr>
        <w:pStyle w:val="Cmsor3"/>
      </w:pPr>
      <w:bookmarkStart w:id="5" w:name="_Toc118367846"/>
      <w:r w:rsidRPr="00A27CE8">
        <w:t>Recycling</w:t>
      </w:r>
      <w:bookmarkEnd w:id="5"/>
    </w:p>
    <w:p w:rsidR="004059B7" w:rsidRPr="00E0676C" w:rsidRDefault="004059B7" w:rsidP="004059B7">
      <w:pPr>
        <w:pStyle w:val="Nincstrkz"/>
      </w:pPr>
      <w:r w:rsidRPr="00E0676C">
        <w:t xml:space="preserve">Recycling should be </w:t>
      </w:r>
      <w:r>
        <w:t>the</w:t>
      </w:r>
      <w:r w:rsidRPr="00E0676C">
        <w:t xml:space="preserve"> last option, just before the garbage can. (Engels) It is because reusing is among others less expensive, it uses less energy and it causes less (or no) pollution than recycling. </w:t>
      </w:r>
    </w:p>
    <w:p w:rsidR="004059B7" w:rsidRDefault="004059B7" w:rsidP="00096D78">
      <w:pPr>
        <w:pStyle w:val="Nincstrkz"/>
      </w:pPr>
    </w:p>
    <w:p w:rsidR="00096D78" w:rsidRPr="0016503B" w:rsidRDefault="00096D78" w:rsidP="00096D78">
      <w:pPr>
        <w:pStyle w:val="Nincstrkz"/>
      </w:pPr>
      <w:r w:rsidRPr="0016503B">
        <w:t>Textile</w:t>
      </w:r>
      <w:r w:rsidR="004059B7">
        <w:t xml:space="preserve"> </w:t>
      </w:r>
      <w:r w:rsidRPr="0016503B">
        <w:t>recycling most often refers to the reprocessing of pre- or post-consumer textile waste for use in new textile or non-textile products.</w:t>
      </w:r>
      <w:r w:rsidRPr="0016503B">
        <w:rPr>
          <w:rFonts w:ascii="Georgia" w:hAnsi="Georgia"/>
          <w:color w:val="2E2E2E"/>
          <w:sz w:val="27"/>
          <w:szCs w:val="27"/>
        </w:rPr>
        <w:t xml:space="preserve"> </w:t>
      </w:r>
      <w:r w:rsidRPr="0016503B">
        <w:t xml:space="preserve">That is, textile recycling is the method of reprocessing used clothing, fibrous material and clothing leftovers from the manufacturing process. </w:t>
      </w:r>
      <w:r w:rsidRPr="0016503B">
        <w:rPr>
          <w:rStyle w:val="Lbjegyzet-hivatkozs"/>
          <w:rFonts w:ascii="Verdana" w:hAnsi="Verdana"/>
          <w:color w:val="000000"/>
        </w:rPr>
        <w:footnoteReference w:id="1"/>
      </w:r>
      <w:r w:rsidRPr="0016503B">
        <w:rPr>
          <w:rStyle w:val="auto-style5"/>
          <w:rFonts w:ascii="Verdana" w:hAnsi="Verdana"/>
          <w:color w:val="000000"/>
          <w:sz w:val="27"/>
          <w:szCs w:val="27"/>
        </w:rPr>
        <w:t xml:space="preserve"> </w:t>
      </w:r>
      <w:r w:rsidRPr="0016503B">
        <w:t>The textile's composition and design largely affect its reuse or recycling potential. The application of recycled material is especially non-woven.</w:t>
      </w:r>
    </w:p>
    <w:p w:rsidR="00096D78" w:rsidRPr="0016503B" w:rsidRDefault="00096D78" w:rsidP="00096D78">
      <w:pPr>
        <w:pStyle w:val="Nincstrkz"/>
        <w:rPr>
          <w:rFonts w:ascii="Verdana" w:hAnsi="Verdana"/>
          <w:color w:val="000000"/>
          <w:sz w:val="27"/>
          <w:szCs w:val="27"/>
        </w:rPr>
      </w:pPr>
      <w:r w:rsidRPr="0016503B">
        <w:t xml:space="preserve">The ways of recycling can be mechanical or chemical or less frequently thermal. Chemical recycling most often means </w:t>
      </w:r>
      <w:r w:rsidR="005D7953">
        <w:t>dissolving</w:t>
      </w:r>
      <w:r w:rsidRPr="0016503B">
        <w:t xml:space="preserve"> the textile waste into its basic chemical building blocks (a recycling route in which the polymers are depolymerised or dissolved). Mechanical recycling is done by unravelling discarded textile</w:t>
      </w:r>
      <w:r w:rsidR="005D7953">
        <w:t>s</w:t>
      </w:r>
      <w:r w:rsidRPr="0016503B">
        <w:t xml:space="preserve"> into fibres (small, thin threads) and subsequently using that recovered fibre material (often mixes of original fibres and colours) to spin </w:t>
      </w:r>
      <w:r>
        <w:t xml:space="preserve">a </w:t>
      </w:r>
      <w:r w:rsidRPr="0016503B">
        <w:t>yarn. If necessary partially with virgin fibre, depending on the recovered fibre quality and yarn specifications.</w:t>
      </w:r>
    </w:p>
    <w:p w:rsidR="00096D78" w:rsidRPr="003649A7" w:rsidRDefault="00096D78" w:rsidP="00096D78">
      <w:pPr>
        <w:pStyle w:val="Nincstrkz"/>
      </w:pPr>
    </w:p>
    <w:p w:rsidR="00096D78" w:rsidRPr="0016503B" w:rsidRDefault="00096D78" w:rsidP="00096D78">
      <w:pPr>
        <w:pStyle w:val="Cmsor3"/>
      </w:pPr>
      <w:bookmarkStart w:id="6" w:name="_Toc118367847"/>
      <w:r w:rsidRPr="0016503B">
        <w:t>Pre-and post-consumer waste</w:t>
      </w:r>
      <w:bookmarkEnd w:id="6"/>
    </w:p>
    <w:p w:rsidR="00096D78" w:rsidRDefault="00096D78" w:rsidP="00096D78">
      <w:pPr>
        <w:pStyle w:val="Nincstrkz"/>
      </w:pPr>
    </w:p>
    <w:p w:rsidR="00096D78" w:rsidRDefault="00096D78" w:rsidP="004059B7">
      <w:pPr>
        <w:pStyle w:val="Cmsor4"/>
      </w:pPr>
      <w:r>
        <w:t>Pre-</w:t>
      </w:r>
      <w:r w:rsidR="004059B7">
        <w:t>consumer waste</w:t>
      </w:r>
    </w:p>
    <w:p w:rsidR="00096D78" w:rsidRPr="0016503B" w:rsidRDefault="00096D78" w:rsidP="00096D78">
      <w:pPr>
        <w:pStyle w:val="Nincstrkz"/>
      </w:pPr>
      <w:r w:rsidRPr="0016503B">
        <w:t xml:space="preserve">We have to make difference between pre-consumer and post-consumer waste. </w:t>
      </w:r>
      <w:r w:rsidRPr="0016503B">
        <w:rPr>
          <w:i/>
        </w:rPr>
        <w:t>Pre-consumer</w:t>
      </w:r>
      <w:r w:rsidRPr="0016503B">
        <w:t xml:space="preserve"> waste includes fibre and yarn waste, cutting waste during garment manufacturing, </w:t>
      </w:r>
      <w:r w:rsidR="005D7953">
        <w:t xml:space="preserve">and </w:t>
      </w:r>
      <w:r w:rsidRPr="0016503B">
        <w:t xml:space="preserve">unsold stock from brands, wholesalers and retailers. These materials are </w:t>
      </w:r>
      <w:r w:rsidRPr="0016503B">
        <w:rPr>
          <w:i/>
        </w:rPr>
        <w:t>recycled</w:t>
      </w:r>
      <w:r w:rsidRPr="0016503B">
        <w:t xml:space="preserve"> into new – especially non-woven - raw materials to be used in furniture, felt material for car insulation, roofing felts, loudspeaker cones, panel linings, home furnishing, mattress fillings, paper industries, etc</w:t>
      </w:r>
      <w:r w:rsidR="005D7953">
        <w:t>.</w:t>
      </w:r>
      <w:r w:rsidRPr="0016503B">
        <w:t>..</w:t>
      </w:r>
    </w:p>
    <w:p w:rsidR="00096D78" w:rsidRDefault="00096D78" w:rsidP="00096D78">
      <w:pPr>
        <w:pStyle w:val="Nincstrkz"/>
      </w:pPr>
    </w:p>
    <w:p w:rsidR="004059B7" w:rsidRDefault="004059B7" w:rsidP="004059B7">
      <w:pPr>
        <w:pStyle w:val="Cmsor4"/>
      </w:pPr>
      <w:r>
        <w:t>Post-consumer waste</w:t>
      </w:r>
    </w:p>
    <w:p w:rsidR="00096D78" w:rsidRDefault="00096D78" w:rsidP="00096D78">
      <w:pPr>
        <w:pStyle w:val="Nincstrkz"/>
      </w:pPr>
      <w:r w:rsidRPr="0016503B">
        <w:rPr>
          <w:i/>
        </w:rPr>
        <w:t>Post-consumer waste</w:t>
      </w:r>
      <w:r w:rsidRPr="0016503B">
        <w:t xml:space="preserve"> </w:t>
      </w:r>
      <w:r>
        <w:t>is</w:t>
      </w:r>
      <w:r w:rsidRPr="0016503B">
        <w:t xml:space="preserve"> worn out, outgrown, etc. garments or textiles discarded after use. They are partly </w:t>
      </w:r>
      <w:r w:rsidRPr="0016503B">
        <w:rPr>
          <w:i/>
        </w:rPr>
        <w:t>reused</w:t>
      </w:r>
      <w:r w:rsidRPr="0016503B">
        <w:t xml:space="preserve"> by charities or sold in second-hand shops; partly they are throw</w:t>
      </w:r>
      <w:r w:rsidR="005D7953">
        <w:t>n</w:t>
      </w:r>
      <w:r w:rsidRPr="0016503B">
        <w:t xml:space="preserve"> away in </w:t>
      </w:r>
      <w:r w:rsidR="005D7953">
        <w:t xml:space="preserve">the </w:t>
      </w:r>
      <w:r w:rsidRPr="0016503B">
        <w:t>regular trash.  This latest has a negative environmental effect as they end in a low</w:t>
      </w:r>
      <w:r w:rsidR="005D7953">
        <w:t>-</w:t>
      </w:r>
      <w:r w:rsidRPr="0016503B">
        <w:t>standard waste dump or incineration fire</w:t>
      </w:r>
    </w:p>
    <w:p w:rsidR="004059B7" w:rsidRPr="0016503B" w:rsidRDefault="004059B7" w:rsidP="00096D78">
      <w:pPr>
        <w:pStyle w:val="Nincstrkz"/>
        <w:rPr>
          <w:rFonts w:ascii="Calibri" w:hAnsi="Calibri" w:cs="Calibri"/>
          <w:b/>
          <w:i/>
          <w:color w:val="212121"/>
          <w:u w:val="single"/>
        </w:rPr>
      </w:pPr>
    </w:p>
    <w:p w:rsidR="00096D78" w:rsidRPr="0016503B" w:rsidRDefault="00096D78" w:rsidP="00096D78">
      <w:pPr>
        <w:pStyle w:val="Cmsor3"/>
      </w:pPr>
      <w:bookmarkStart w:id="7" w:name="_Toc118367848"/>
      <w:r w:rsidRPr="0016503B">
        <w:t>Downcycling and/or up</w:t>
      </w:r>
      <w:r>
        <w:t>cycling</w:t>
      </w:r>
      <w:bookmarkEnd w:id="7"/>
    </w:p>
    <w:p w:rsidR="00096D78" w:rsidRDefault="00096D78" w:rsidP="00096D78">
      <w:pPr>
        <w:pStyle w:val="Nincstrkz"/>
      </w:pPr>
      <w:r w:rsidRPr="0016503B">
        <w:t xml:space="preserve">Other classifications of recycling routes </w:t>
      </w:r>
      <w:r>
        <w:t xml:space="preserve">are when the </w:t>
      </w:r>
      <w:r w:rsidRPr="0016503B">
        <w:t>recycled material is of lower value (or quality) than the original product, this is termed</w:t>
      </w:r>
      <w:r w:rsidR="005D7953">
        <w:t xml:space="preserve"> </w:t>
      </w:r>
      <w:r w:rsidRPr="0016503B">
        <w:rPr>
          <w:rStyle w:val="Kiemels"/>
        </w:rPr>
        <w:t>downcycling</w:t>
      </w:r>
      <w:r w:rsidRPr="0016503B">
        <w:t xml:space="preserve">. Today, existing textile recycling routes are in most cases </w:t>
      </w:r>
      <w:r w:rsidR="005D7953">
        <w:t>down</w:t>
      </w:r>
      <w:r w:rsidRPr="0016503B">
        <w:t>cycling. Clothing and home textiles are down</w:t>
      </w:r>
      <w:r w:rsidR="004059B7">
        <w:t>-</w:t>
      </w:r>
      <w:r w:rsidRPr="0016503B">
        <w:t>cycled into, for example, industrial rags, low-grade blankets, </w:t>
      </w:r>
      <w:hyperlink r:id="rId9" w:tooltip="Learn more about Insulation from ScienceDirect's AI-generated Topic Pages" w:history="1">
        <w:r w:rsidRPr="0016503B">
          <w:rPr>
            <w:rStyle w:val="Hiperhivatkozs"/>
          </w:rPr>
          <w:t>insulation</w:t>
        </w:r>
      </w:hyperlink>
      <w:r w:rsidRPr="0016503B">
        <w:t> materials and upholstery. In contrast, if a product from recycled material is of higher value (or quality) than the original product, it is termed </w:t>
      </w:r>
      <w:r w:rsidRPr="0016503B">
        <w:rPr>
          <w:rStyle w:val="Kiemels"/>
        </w:rPr>
        <w:t>upcycling</w:t>
      </w:r>
      <w:r w:rsidRPr="0016503B">
        <w:t xml:space="preserve">. </w:t>
      </w:r>
      <w:r>
        <w:t>(</w:t>
      </w:r>
      <w:r w:rsidRPr="00D8023E">
        <w:rPr>
          <w:rFonts w:cstheme="minorHAnsi"/>
          <w:color w:val="000000"/>
        </w:rPr>
        <w:t>Gustav</w:t>
      </w:r>
      <w:r>
        <w:rPr>
          <w:rFonts w:cstheme="minorHAnsi"/>
          <w:color w:val="000000"/>
        </w:rPr>
        <w:t>,</w:t>
      </w:r>
      <w:r w:rsidRPr="00D8023E">
        <w:rPr>
          <w:rFonts w:cstheme="minorHAnsi"/>
          <w:color w:val="000000"/>
        </w:rPr>
        <w:t xml:space="preserve"> Sandin &amp; Greg M.</w:t>
      </w:r>
      <w:r>
        <w:rPr>
          <w:rFonts w:cstheme="minorHAnsi"/>
          <w:color w:val="000000"/>
        </w:rPr>
        <w:t>,</w:t>
      </w:r>
      <w:r w:rsidRPr="00D8023E">
        <w:rPr>
          <w:rFonts w:cstheme="minorHAnsi"/>
          <w:color w:val="000000"/>
        </w:rPr>
        <w:t xml:space="preserve"> Peters (2018)</w:t>
      </w:r>
      <w:r>
        <w:rPr>
          <w:rFonts w:cstheme="minorHAnsi"/>
          <w:color w:val="000000"/>
        </w:rPr>
        <w:t>)</w:t>
      </w:r>
      <w:r w:rsidRPr="00D8023E">
        <w:rPr>
          <w:rFonts w:cstheme="minorHAnsi"/>
          <w:color w:val="000000"/>
        </w:rPr>
        <w:t xml:space="preserve">  </w:t>
      </w:r>
    </w:p>
    <w:p w:rsidR="00096D78" w:rsidRPr="0016503B" w:rsidRDefault="00096D78" w:rsidP="00096D78">
      <w:pPr>
        <w:pStyle w:val="Nincstrkz"/>
      </w:pPr>
      <w:r>
        <w:t xml:space="preserve">In general, </w:t>
      </w:r>
      <w:r w:rsidRPr="0016503B">
        <w:t>during recycl</w:t>
      </w:r>
      <w:r>
        <w:t>ing,</w:t>
      </w:r>
      <w:r w:rsidRPr="0016503B">
        <w:t xml:space="preserve"> the fibres will gradually decrease in quality and ultimately end up in waste disposal or incineration (down</w:t>
      </w:r>
      <w:r w:rsidR="004059B7">
        <w:t>-</w:t>
      </w:r>
      <w:r w:rsidRPr="0016503B">
        <w:t xml:space="preserve">cycling). </w:t>
      </w:r>
    </w:p>
    <w:p w:rsidR="004059B7" w:rsidRDefault="004059B7" w:rsidP="00096D78">
      <w:pPr>
        <w:pStyle w:val="Nincstrkz"/>
        <w:rPr>
          <w:rFonts w:ascii="Calibri" w:hAnsi="Calibri" w:cs="Calibri"/>
          <w:color w:val="212121"/>
        </w:rPr>
      </w:pPr>
    </w:p>
    <w:p w:rsidR="004059B7" w:rsidRDefault="004059B7" w:rsidP="004059B7">
      <w:pPr>
        <w:pStyle w:val="Cmsor2"/>
        <w:rPr>
          <w:u w:val="single"/>
          <w:shd w:val="clear" w:color="auto" w:fill="FFFFFF"/>
        </w:rPr>
      </w:pPr>
      <w:bookmarkStart w:id="8" w:name="_Toc118367849"/>
      <w:r w:rsidRPr="00E0676C">
        <w:rPr>
          <w:shd w:val="clear" w:color="auto" w:fill="FFFFFF"/>
        </w:rPr>
        <w:t>Reuse or recycl</w:t>
      </w:r>
      <w:r w:rsidR="005D7953">
        <w:rPr>
          <w:shd w:val="clear" w:color="auto" w:fill="FFFFFF"/>
        </w:rPr>
        <w:t>e</w:t>
      </w:r>
      <w:r w:rsidRPr="00E0676C">
        <w:rPr>
          <w:shd w:val="clear" w:color="auto" w:fill="FFFFFF"/>
        </w:rPr>
        <w:t>?</w:t>
      </w:r>
      <w:bookmarkEnd w:id="8"/>
    </w:p>
    <w:p w:rsidR="004059B7" w:rsidRDefault="004059B7" w:rsidP="004059B7">
      <w:r w:rsidRPr="00E0676C">
        <w:rPr>
          <w:rFonts w:ascii="Calibri" w:hAnsi="Calibri" w:cs="Calibri"/>
          <w:color w:val="111111"/>
          <w:shd w:val="clear" w:color="auto" w:fill="FFFFFF"/>
        </w:rPr>
        <w:t xml:space="preserve">According to the findings of </w:t>
      </w:r>
      <w:r w:rsidRPr="00E0676C">
        <w:rPr>
          <w:rFonts w:ascii="Calibri" w:hAnsi="Calibri" w:cs="Calibri"/>
          <w:color w:val="000000"/>
        </w:rPr>
        <w:t xml:space="preserve">Gustav Sandin &amp; Greg M. Peters (2018) </w:t>
      </w:r>
      <w:r w:rsidRPr="00E0676C">
        <w:rPr>
          <w:rFonts w:ascii="Calibri" w:hAnsi="Calibri" w:cs="Calibri"/>
          <w:i/>
          <w:color w:val="111111"/>
          <w:shd w:val="clear" w:color="auto" w:fill="FFFFFF"/>
        </w:rPr>
        <w:t xml:space="preserve">a) </w:t>
      </w:r>
      <w:r w:rsidRPr="00E0676C">
        <w:rPr>
          <w:rFonts w:ascii="Calibri" w:hAnsi="Calibri" w:cs="Calibri"/>
          <w:color w:val="111111"/>
          <w:shd w:val="clear" w:color="auto" w:fill="FFFFFF"/>
        </w:rPr>
        <w:t>textile reuse and recycling</w:t>
      </w:r>
      <w:r>
        <w:rPr>
          <w:rFonts w:ascii="Calibri" w:hAnsi="Calibri" w:cs="Calibri"/>
          <w:color w:val="111111"/>
          <w:shd w:val="clear" w:color="auto" w:fill="FFFFFF"/>
        </w:rPr>
        <w:t>, in general,</w:t>
      </w:r>
      <w:r w:rsidRPr="00E0676C">
        <w:rPr>
          <w:rFonts w:ascii="Calibri" w:hAnsi="Calibri" w:cs="Calibri"/>
          <w:color w:val="111111"/>
          <w:shd w:val="clear" w:color="auto" w:fill="FFFFFF"/>
        </w:rPr>
        <w:t xml:space="preserve"> reduce environmental impact compared to burning and landfilling, and b) </w:t>
      </w:r>
      <w:r w:rsidRPr="00E0676C">
        <w:rPr>
          <w:rFonts w:ascii="Calibri" w:hAnsi="Calibri" w:cs="Calibri"/>
          <w:i/>
          <w:color w:val="000000" w:themeColor="text1"/>
          <w:shd w:val="clear" w:color="auto" w:fill="FFFFFF"/>
        </w:rPr>
        <w:t>reuse is more beneficial than recycling</w:t>
      </w:r>
      <w:r w:rsidR="00F30B76">
        <w:rPr>
          <w:rFonts w:ascii="Calibri" w:hAnsi="Calibri" w:cs="Calibri"/>
          <w:i/>
          <w:color w:val="000000" w:themeColor="text1"/>
          <w:shd w:val="clear" w:color="auto" w:fill="FFFFFF"/>
        </w:rPr>
        <w:t xml:space="preserve">, </w:t>
      </w:r>
      <w:r w:rsidR="00F30B76" w:rsidRPr="00E0676C">
        <w:t>because reusing is among others less expensive, it uses less energy and it causes less (or no) pollution than recycling.</w:t>
      </w:r>
      <w:r w:rsidRPr="00E0676C">
        <w:rPr>
          <w:rFonts w:ascii="Calibri" w:hAnsi="Calibri" w:cs="Calibri"/>
          <w:color w:val="111111"/>
          <w:shd w:val="clear" w:color="auto" w:fill="FFFFFF"/>
        </w:rPr>
        <w:t xml:space="preserve"> ‘</w:t>
      </w:r>
      <w:r w:rsidRPr="00E0676C">
        <w:t>For those of us looking to care for the planet, we need to get back to reus</w:t>
      </w:r>
      <w:r>
        <w:t>e</w:t>
      </w:r>
      <w:r w:rsidRPr="00E0676C">
        <w:t>. And, when items can’t be reused, we need to find ways to repurpose them.</w:t>
      </w:r>
    </w:p>
    <w:p w:rsidR="00F30B76" w:rsidRDefault="00F30B76" w:rsidP="004059B7">
      <w:pPr>
        <w:pStyle w:val="Nincstrkz"/>
        <w:jc w:val="center"/>
        <w:rPr>
          <w:b/>
          <w:i/>
        </w:rPr>
      </w:pPr>
    </w:p>
    <w:p w:rsidR="00A255FD" w:rsidRDefault="00A255FD" w:rsidP="001A0A97">
      <w:pPr>
        <w:pStyle w:val="Nincstrkz"/>
        <w:rPr>
          <w:rFonts w:ascii="Calibri" w:hAnsi="Calibri" w:cs="Calibri"/>
          <w:color w:val="212121"/>
        </w:rPr>
      </w:pPr>
    </w:p>
    <w:p w:rsidR="004059B7" w:rsidRDefault="00276780" w:rsidP="00A40DCB">
      <w:pPr>
        <w:pStyle w:val="Cmsor2"/>
      </w:pPr>
      <w:bookmarkStart w:id="9" w:name="_Toc118367850"/>
      <w:r>
        <w:t xml:space="preserve">Environmental assessment of the planned investment. </w:t>
      </w:r>
      <w:r w:rsidR="004059B7" w:rsidRPr="004059B7">
        <w:t>The environmental benefits of reuse and recycling</w:t>
      </w:r>
      <w:bookmarkEnd w:id="9"/>
    </w:p>
    <w:p w:rsidR="00A40DCB" w:rsidRPr="00A40DCB" w:rsidRDefault="00A40DCB" w:rsidP="00A40DCB"/>
    <w:p w:rsidR="00A40DCB" w:rsidRPr="005D7953" w:rsidRDefault="00A40DCB" w:rsidP="00A40DCB">
      <w:pPr>
        <w:pStyle w:val="Nincstrkz"/>
        <w:rPr>
          <w:rFonts w:cstheme="minorHAnsi"/>
          <w:color w:val="2E2E2E"/>
        </w:rPr>
      </w:pPr>
      <w:r w:rsidRPr="005D7953">
        <w:rPr>
          <w:rFonts w:cstheme="minorHAnsi"/>
          <w:color w:val="2E2E2E"/>
        </w:rPr>
        <w:t xml:space="preserve">Environmental assessment of textile reuse and recycling is already in use. The environmental impact of a new project/investment should be identified and assessed. </w:t>
      </w:r>
      <w:r w:rsidR="005D7953" w:rsidRPr="005D7953">
        <w:rPr>
          <w:rFonts w:cstheme="minorHAnsi"/>
          <w:i/>
          <w:color w:val="2E2E2E"/>
        </w:rPr>
        <w:t>Are</w:t>
      </w:r>
      <w:r w:rsidRPr="005D7953">
        <w:rPr>
          <w:rFonts w:cstheme="minorHAnsi"/>
          <w:i/>
          <w:color w:val="2E2E2E"/>
        </w:rPr>
        <w:t xml:space="preserve"> textile reuse and recycling always beneficial in terms of environmental impact</w:t>
      </w:r>
      <w:r w:rsidRPr="005D7953">
        <w:rPr>
          <w:rFonts w:cstheme="minorHAnsi"/>
          <w:color w:val="2E2E2E"/>
        </w:rPr>
        <w:t xml:space="preserve">? Authors most often assume that textiles sent for recycling are environmentally friendly waste and that recycled products and products made from recycled materials are substitutes for products made from new fibres. </w:t>
      </w:r>
    </w:p>
    <w:p w:rsidR="00A40DCB" w:rsidRPr="005D7953" w:rsidRDefault="00A40DCB" w:rsidP="00A40DCB">
      <w:pPr>
        <w:pStyle w:val="Nincstrkz"/>
        <w:rPr>
          <w:rFonts w:cstheme="minorHAnsi"/>
          <w:color w:val="2E2E2E"/>
        </w:rPr>
      </w:pPr>
    </w:p>
    <w:p w:rsidR="00A40DCB" w:rsidRPr="005D7953" w:rsidRDefault="00A40DCB" w:rsidP="00A40DCB">
      <w:pPr>
        <w:pStyle w:val="Nincstrkz"/>
        <w:rPr>
          <w:rFonts w:cstheme="minorHAnsi"/>
          <w:color w:val="2E2E2E"/>
        </w:rPr>
      </w:pPr>
      <w:r w:rsidRPr="005D7953">
        <w:rPr>
          <w:rFonts w:cstheme="minorHAnsi"/>
          <w:color w:val="2E2E2E"/>
        </w:rPr>
        <w:t>However, Gustav Sandin &amp; Greg M. Peters (2018) find that this is not always the case</w:t>
      </w:r>
      <w:r w:rsidRPr="005D7953">
        <w:rPr>
          <w:rFonts w:cstheme="minorHAnsi"/>
          <w:color w:val="000000"/>
        </w:rPr>
        <w:t xml:space="preserve"> as “b</w:t>
      </w:r>
      <w:r w:rsidRPr="005D7953">
        <w:rPr>
          <w:rFonts w:cstheme="minorHAnsi"/>
          <w:color w:val="111111"/>
          <w:shd w:val="clear" w:color="auto" w:fill="FFFFFF"/>
        </w:rPr>
        <w:t xml:space="preserve">enefits mainly arise due to the avoided production of new products, benefits may not occur in cases with low </w:t>
      </w:r>
      <w:r w:rsidRPr="005D7953">
        <w:rPr>
          <w:rFonts w:cstheme="minorHAnsi"/>
          <w:i/>
          <w:color w:val="111111"/>
          <w:shd w:val="clear" w:color="auto" w:fill="FFFFFF"/>
        </w:rPr>
        <w:t>replacement rates</w:t>
      </w:r>
      <w:r w:rsidRPr="005D7953">
        <w:rPr>
          <w:rFonts w:cstheme="minorHAnsi"/>
          <w:color w:val="111111"/>
          <w:shd w:val="clear" w:color="auto" w:fill="FFFFFF"/>
        </w:rPr>
        <w:t xml:space="preserve"> or if the avoided production processes are relatively clean. Also, for reuse, induced </w:t>
      </w:r>
      <w:r w:rsidRPr="005D7953">
        <w:rPr>
          <w:rFonts w:cstheme="minorHAnsi"/>
          <w:i/>
          <w:color w:val="111111"/>
          <w:shd w:val="clear" w:color="auto" w:fill="FFFFFF"/>
        </w:rPr>
        <w:t>customer transport</w:t>
      </w:r>
      <w:r w:rsidRPr="005D7953">
        <w:rPr>
          <w:rFonts w:cstheme="minorHAnsi"/>
          <w:color w:val="111111"/>
          <w:shd w:val="clear" w:color="auto" w:fill="FFFFFF"/>
        </w:rPr>
        <w:t xml:space="preserve"> may cause </w:t>
      </w:r>
      <w:r w:rsidR="005D7953" w:rsidRPr="005D7953">
        <w:rPr>
          <w:rFonts w:cstheme="minorHAnsi"/>
          <w:color w:val="111111"/>
          <w:shd w:val="clear" w:color="auto" w:fill="FFFFFF"/>
        </w:rPr>
        <w:t xml:space="preserve">an </w:t>
      </w:r>
      <w:r w:rsidRPr="005D7953">
        <w:rPr>
          <w:rFonts w:cstheme="minorHAnsi"/>
          <w:color w:val="111111"/>
          <w:shd w:val="clear" w:color="auto" w:fill="FFFFFF"/>
        </w:rPr>
        <w:t>environmental impact that exceeds the benefits of avoided production, unless the use phase is sufficiently extended.”</w:t>
      </w:r>
    </w:p>
    <w:p w:rsidR="00276780" w:rsidRPr="005D7953" w:rsidRDefault="00276780" w:rsidP="004059B7">
      <w:pPr>
        <w:pStyle w:val="Nincstrkz"/>
        <w:rPr>
          <w:rFonts w:cstheme="minorHAnsi"/>
          <w:color w:val="212121"/>
        </w:rPr>
      </w:pPr>
    </w:p>
    <w:p w:rsidR="00C2095C" w:rsidRPr="00C2095C" w:rsidRDefault="00C2095C" w:rsidP="00A40DCB">
      <w:pPr>
        <w:pStyle w:val="Cmsor3"/>
      </w:pPr>
      <w:bookmarkStart w:id="10" w:name="_Toc118367851"/>
      <w:r w:rsidRPr="00C2095C">
        <w:t>The environmental benefits of reuse and recycling</w:t>
      </w:r>
      <w:bookmarkEnd w:id="10"/>
    </w:p>
    <w:p w:rsidR="00C2095C" w:rsidRPr="00C2095C" w:rsidRDefault="00C2095C" w:rsidP="00C2095C">
      <w:pPr>
        <w:pStyle w:val="Nincstrkz"/>
        <w:rPr>
          <w:rFonts w:ascii="Calibri" w:hAnsi="Calibri" w:cs="Calibri"/>
          <w:color w:val="212121"/>
        </w:rPr>
      </w:pPr>
      <w:r w:rsidRPr="00C2095C">
        <w:rPr>
          <w:rFonts w:ascii="Calibri" w:hAnsi="Calibri" w:cs="Calibri"/>
          <w:color w:val="212121"/>
        </w:rPr>
        <w:t>- Reduces landfill space requirements (incineration also requires space).</w:t>
      </w:r>
    </w:p>
    <w:p w:rsidR="00C2095C" w:rsidRPr="00C2095C" w:rsidRDefault="00C2095C" w:rsidP="00C2095C">
      <w:pPr>
        <w:pStyle w:val="Nincstrkz"/>
        <w:rPr>
          <w:rFonts w:ascii="Calibri" w:hAnsi="Calibri" w:cs="Calibri"/>
          <w:color w:val="212121"/>
        </w:rPr>
      </w:pPr>
      <w:r w:rsidRPr="00C2095C">
        <w:rPr>
          <w:rFonts w:ascii="Calibri" w:hAnsi="Calibri" w:cs="Calibri"/>
          <w:color w:val="212121"/>
        </w:rPr>
        <w:t>- Less new material and non-renewable resources are needed.</w:t>
      </w:r>
    </w:p>
    <w:p w:rsidR="00C2095C" w:rsidRPr="00C2095C" w:rsidRDefault="00C2095C" w:rsidP="00C2095C">
      <w:pPr>
        <w:pStyle w:val="Nincstrkz"/>
        <w:rPr>
          <w:rFonts w:ascii="Calibri" w:hAnsi="Calibri" w:cs="Calibri"/>
          <w:color w:val="212121"/>
        </w:rPr>
      </w:pPr>
      <w:r w:rsidRPr="00C2095C">
        <w:rPr>
          <w:rFonts w:ascii="Calibri" w:hAnsi="Calibri" w:cs="Calibri"/>
          <w:color w:val="212121"/>
        </w:rPr>
        <w:t>- Generally less pollution and energy use than when producing from new raw materials.</w:t>
      </w:r>
    </w:p>
    <w:p w:rsidR="00C2095C" w:rsidRPr="00C2095C" w:rsidRDefault="00C2095C" w:rsidP="00C2095C">
      <w:pPr>
        <w:pStyle w:val="Nincstrkz"/>
        <w:rPr>
          <w:rFonts w:ascii="Calibri" w:hAnsi="Calibri" w:cs="Calibri"/>
          <w:color w:val="212121"/>
        </w:rPr>
      </w:pPr>
    </w:p>
    <w:p w:rsidR="004B2B75" w:rsidRDefault="004B2B75" w:rsidP="00C2095C">
      <w:pPr>
        <w:pStyle w:val="Nincstrkz"/>
        <w:rPr>
          <w:rFonts w:ascii="Calibri" w:hAnsi="Calibri" w:cs="Calibri"/>
          <w:i/>
          <w:color w:val="212121"/>
        </w:rPr>
      </w:pPr>
      <w:r>
        <w:rPr>
          <w:rFonts w:ascii="Calibri" w:hAnsi="Calibri" w:cs="Calibri"/>
          <w:i/>
          <w:color w:val="212121"/>
        </w:rPr>
        <w:t>The following questions arise:</w:t>
      </w:r>
    </w:p>
    <w:p w:rsidR="00C2095C" w:rsidRPr="00A40DCB" w:rsidRDefault="004B2B75" w:rsidP="00C2095C">
      <w:pPr>
        <w:pStyle w:val="Nincstrkz"/>
        <w:rPr>
          <w:rFonts w:ascii="Calibri" w:hAnsi="Calibri" w:cs="Calibri"/>
          <w:i/>
          <w:color w:val="212121"/>
        </w:rPr>
      </w:pPr>
      <w:r>
        <w:rPr>
          <w:rFonts w:ascii="Calibri" w:hAnsi="Calibri" w:cs="Calibri"/>
          <w:i/>
          <w:color w:val="212121"/>
        </w:rPr>
        <w:t>D</w:t>
      </w:r>
      <w:r w:rsidR="00C2095C" w:rsidRPr="00A40DCB">
        <w:rPr>
          <w:rFonts w:ascii="Calibri" w:hAnsi="Calibri" w:cs="Calibri"/>
          <w:i/>
          <w:color w:val="212121"/>
        </w:rPr>
        <w:t xml:space="preserve">oes the use of the circular model contribute to reducing the relevant negative environmental impacts of waste? </w:t>
      </w:r>
    </w:p>
    <w:p w:rsidR="00C2095C" w:rsidRPr="00A40DCB" w:rsidRDefault="00C2095C" w:rsidP="00C2095C">
      <w:pPr>
        <w:pStyle w:val="Nincstrkz"/>
        <w:rPr>
          <w:rFonts w:ascii="Calibri" w:hAnsi="Calibri" w:cs="Calibri"/>
          <w:i/>
          <w:color w:val="212121"/>
        </w:rPr>
      </w:pPr>
      <w:r w:rsidRPr="00A40DCB">
        <w:rPr>
          <w:rFonts w:ascii="Calibri" w:hAnsi="Calibri" w:cs="Calibri"/>
          <w:i/>
          <w:color w:val="212121"/>
        </w:rPr>
        <w:t xml:space="preserve">What will be the environmental burden of a product made from recycled waste? </w:t>
      </w:r>
    </w:p>
    <w:p w:rsidR="00C2095C" w:rsidRDefault="00C2095C" w:rsidP="00C2095C">
      <w:pPr>
        <w:pStyle w:val="Nincstrkz"/>
        <w:rPr>
          <w:rFonts w:ascii="Calibri" w:hAnsi="Calibri" w:cs="Calibri"/>
          <w:i/>
          <w:color w:val="212121"/>
        </w:rPr>
      </w:pPr>
      <w:r w:rsidRPr="00A40DCB">
        <w:rPr>
          <w:rFonts w:ascii="Calibri" w:hAnsi="Calibri" w:cs="Calibri"/>
          <w:i/>
          <w:color w:val="212121"/>
        </w:rPr>
        <w:t>How clean is the production process of the new product and/or the product made from recycled material?</w:t>
      </w:r>
    </w:p>
    <w:p w:rsidR="00C2095C" w:rsidRPr="00C2095C" w:rsidRDefault="00C2095C" w:rsidP="00C2095C">
      <w:pPr>
        <w:pStyle w:val="Nincstrkz"/>
        <w:rPr>
          <w:rFonts w:ascii="Calibri" w:hAnsi="Calibri" w:cs="Calibri"/>
          <w:color w:val="212121"/>
        </w:rPr>
      </w:pPr>
    </w:p>
    <w:p w:rsidR="00C2095C" w:rsidRPr="00385BB6" w:rsidRDefault="00DC2108" w:rsidP="00385BB6">
      <w:pPr>
        <w:pStyle w:val="Cmsor3"/>
      </w:pPr>
      <w:bookmarkStart w:id="11" w:name="_Toc118367852"/>
      <w:r>
        <w:t xml:space="preserve">The </w:t>
      </w:r>
      <w:r w:rsidR="00385BB6" w:rsidRPr="00385BB6">
        <w:t>product's carbon footprint (</w:t>
      </w:r>
      <w:r w:rsidR="00C2095C" w:rsidRPr="00385BB6">
        <w:t>PCF</w:t>
      </w:r>
      <w:r w:rsidR="00385BB6" w:rsidRPr="00385BB6">
        <w:t>) and life cycle assessment (</w:t>
      </w:r>
      <w:r w:rsidR="00C2095C" w:rsidRPr="00385BB6">
        <w:t>LCA</w:t>
      </w:r>
      <w:r w:rsidR="00385BB6" w:rsidRPr="00385BB6">
        <w:t>)</w:t>
      </w:r>
      <w:bookmarkEnd w:id="11"/>
    </w:p>
    <w:p w:rsidR="00C2095C" w:rsidRDefault="00C2095C" w:rsidP="00C2095C">
      <w:pPr>
        <w:pStyle w:val="Nincstrkz"/>
        <w:rPr>
          <w:rFonts w:ascii="Calibri" w:hAnsi="Calibri" w:cs="Calibri"/>
          <w:color w:val="212121"/>
        </w:rPr>
      </w:pPr>
      <w:r w:rsidRPr="00C2095C">
        <w:rPr>
          <w:rFonts w:ascii="Calibri" w:hAnsi="Calibri" w:cs="Calibri"/>
          <w:color w:val="212121"/>
        </w:rPr>
        <w:t>To measure the environmental impact of the planned investment in practice, it is necessary to calculate the product's carbon footprint (PCF), which is one of the most important environmental indicators, and the product's life cycle assessment (LCA).</w:t>
      </w:r>
    </w:p>
    <w:p w:rsidR="00276780" w:rsidRDefault="00276780" w:rsidP="00C2095C">
      <w:pPr>
        <w:pStyle w:val="Nincstrkz"/>
        <w:rPr>
          <w:rFonts w:ascii="Calibri" w:hAnsi="Calibri" w:cs="Calibri"/>
          <w:color w:val="212121"/>
        </w:rPr>
      </w:pPr>
    </w:p>
    <w:p w:rsidR="00DC2108" w:rsidRDefault="00DC2108" w:rsidP="00DC2108">
      <w:pPr>
        <w:pStyle w:val="Cmsor4"/>
      </w:pPr>
      <w:r>
        <w:t>P</w:t>
      </w:r>
      <w:r w:rsidRPr="00385BB6">
        <w:t>roduct's carbon footprint (PCF</w:t>
      </w:r>
      <w:r>
        <w:t>)</w:t>
      </w:r>
    </w:p>
    <w:p w:rsidR="00DC2108" w:rsidRDefault="00DC2108" w:rsidP="00DC2108">
      <w:pPr>
        <w:pStyle w:val="Nincstrkz"/>
        <w:rPr>
          <w:color w:val="000000"/>
          <w:sz w:val="21"/>
          <w:szCs w:val="21"/>
          <w:shd w:val="clear" w:color="auto" w:fill="FFFFFF"/>
        </w:rPr>
      </w:pPr>
      <w:r w:rsidRPr="00780AE0">
        <w:rPr>
          <w:color w:val="000000"/>
          <w:sz w:val="21"/>
          <w:szCs w:val="21"/>
          <w:shd w:val="clear" w:color="auto" w:fill="FFFFFF"/>
        </w:rPr>
        <w:t>The textile industry is increasingly involved in measuring carbon emissions as part of policy development and product design.</w:t>
      </w:r>
    </w:p>
    <w:p w:rsidR="00430ED2" w:rsidRDefault="00430ED2" w:rsidP="00DC2108">
      <w:pPr>
        <w:pStyle w:val="Nincstrkz"/>
        <w:rPr>
          <w:rFonts w:ascii="Calibri" w:hAnsi="Calibri" w:cs="Calibri"/>
          <w:color w:val="212121"/>
        </w:rPr>
      </w:pPr>
    </w:p>
    <w:tbl>
      <w:tblPr>
        <w:tblStyle w:val="Rcsostblzat"/>
        <w:tblW w:w="0" w:type="auto"/>
        <w:tblLook w:val="04A0" w:firstRow="1" w:lastRow="0" w:firstColumn="1" w:lastColumn="0" w:noHBand="0" w:noVBand="1"/>
      </w:tblPr>
      <w:tblGrid>
        <w:gridCol w:w="9062"/>
      </w:tblGrid>
      <w:tr w:rsidR="00430ED2" w:rsidTr="00430ED2">
        <w:tc>
          <w:tcPr>
            <w:tcW w:w="9062" w:type="dxa"/>
          </w:tcPr>
          <w:p w:rsidR="00430ED2" w:rsidRDefault="00430ED2" w:rsidP="00430ED2">
            <w:pPr>
              <w:rPr>
                <w:rFonts w:eastAsia="Times New Roman" w:cstheme="minorHAnsi"/>
                <w:bCs/>
                <w:color w:val="000000" w:themeColor="text1"/>
                <w:lang w:val="hu-HU" w:eastAsia="hu-HU"/>
              </w:rPr>
            </w:pPr>
            <w:r w:rsidRPr="00430ED2">
              <w:rPr>
                <w:i/>
              </w:rPr>
              <w:t>What is the Corporate Carbon Footprint</w:t>
            </w:r>
            <w:r>
              <w:rPr>
                <w:i/>
              </w:rPr>
              <w:t xml:space="preserve"> and how to calculate it</w:t>
            </w:r>
            <w:r w:rsidRPr="00430ED2">
              <w:rPr>
                <w:i/>
              </w:rPr>
              <w:t>?</w:t>
            </w:r>
            <w:r w:rsidR="00564FB2">
              <w:rPr>
                <w:i/>
              </w:rPr>
              <w:t xml:space="preserve"> (</w:t>
            </w:r>
            <w:r w:rsidR="00564FB2" w:rsidRPr="00430ED2">
              <w:rPr>
                <w:rFonts w:eastAsia="Times New Roman" w:cstheme="minorHAnsi"/>
                <w:bCs/>
                <w:color w:val="000000" w:themeColor="text1"/>
                <w:lang w:val="hu-HU" w:eastAsia="hu-HU"/>
              </w:rPr>
              <w:t>Source</w:t>
            </w:r>
            <w:r w:rsidR="00564FB2">
              <w:rPr>
                <w:rFonts w:eastAsia="Times New Roman" w:cstheme="minorHAnsi"/>
                <w:bCs/>
                <w:color w:val="000000" w:themeColor="text1"/>
                <w:lang w:val="hu-HU" w:eastAsia="hu-HU"/>
              </w:rPr>
              <w:t>: Görkem Gencer (2022))</w:t>
            </w:r>
          </w:p>
          <w:p w:rsidR="00564FB2" w:rsidRPr="00430ED2" w:rsidRDefault="00564FB2" w:rsidP="00430ED2">
            <w:pPr>
              <w:rPr>
                <w:lang w:val="hu-HU"/>
              </w:rPr>
            </w:pPr>
          </w:p>
          <w:p w:rsidR="00430ED2" w:rsidRPr="00430ED2" w:rsidRDefault="00430ED2" w:rsidP="00430ED2">
            <w:pPr>
              <w:rPr>
                <w:rFonts w:eastAsia="Times New Roman" w:cstheme="minorHAnsi"/>
                <w:color w:val="000000" w:themeColor="text1"/>
                <w:lang w:val="hu-HU" w:eastAsia="hu-HU"/>
              </w:rPr>
            </w:pPr>
            <w:r>
              <w:rPr>
                <w:rFonts w:eastAsia="Times New Roman" w:cstheme="minorHAnsi"/>
                <w:color w:val="000000" w:themeColor="text1"/>
                <w:lang w:val="hu-HU" w:eastAsia="hu-HU"/>
              </w:rPr>
              <w:t>’</w:t>
            </w:r>
            <w:r w:rsidRPr="00430ED2">
              <w:rPr>
                <w:rFonts w:eastAsia="Times New Roman" w:cstheme="minorHAnsi"/>
                <w:color w:val="000000" w:themeColor="text1"/>
                <w:lang w:val="hu-HU" w:eastAsia="hu-HU"/>
              </w:rPr>
              <w:t xml:space="preserve">Companies release greenhouse gas (GHG) such as carbon dioxide, methane, </w:t>
            </w:r>
            <w:r w:rsidR="005D7953">
              <w:rPr>
                <w:rFonts w:eastAsia="Times New Roman" w:cstheme="minorHAnsi"/>
                <w:color w:val="000000" w:themeColor="text1"/>
                <w:lang w:val="hu-HU" w:eastAsia="hu-HU"/>
              </w:rPr>
              <w:t xml:space="preserve">and </w:t>
            </w:r>
            <w:r w:rsidRPr="00430ED2">
              <w:rPr>
                <w:rFonts w:eastAsia="Times New Roman" w:cstheme="minorHAnsi"/>
                <w:color w:val="000000" w:themeColor="text1"/>
                <w:lang w:val="hu-HU" w:eastAsia="hu-HU"/>
              </w:rPr>
              <w:t xml:space="preserve">hydrofluorocarbons into the atmosphere during manufacturing, transportation, or other business activities. </w:t>
            </w:r>
            <w:r w:rsidR="005D7953">
              <w:rPr>
                <w:rFonts w:eastAsia="Times New Roman" w:cstheme="minorHAnsi"/>
                <w:color w:val="000000" w:themeColor="text1"/>
                <w:lang w:val="hu-HU" w:eastAsia="hu-HU"/>
              </w:rPr>
              <w:t>The c</w:t>
            </w:r>
            <w:r w:rsidRPr="00430ED2">
              <w:rPr>
                <w:rFonts w:eastAsia="Times New Roman" w:cstheme="minorHAnsi"/>
                <w:color w:val="000000" w:themeColor="text1"/>
                <w:lang w:val="hu-HU" w:eastAsia="hu-HU"/>
              </w:rPr>
              <w:t>arbon footprint of a company accounts for both the direct and indirect GHG emissions of the company.</w:t>
            </w:r>
          </w:p>
          <w:p w:rsidR="00430ED2" w:rsidRPr="00430ED2" w:rsidRDefault="00430ED2" w:rsidP="00430ED2">
            <w:pPr>
              <w:numPr>
                <w:ilvl w:val="0"/>
                <w:numId w:val="5"/>
              </w:numPr>
              <w:spacing w:before="150" w:after="100" w:afterAutospacing="1"/>
              <w:rPr>
                <w:rFonts w:eastAsia="Times New Roman" w:cstheme="minorHAnsi"/>
                <w:color w:val="000000" w:themeColor="text1"/>
                <w:lang w:val="hu-HU" w:eastAsia="hu-HU"/>
              </w:rPr>
            </w:pPr>
            <w:r w:rsidRPr="00430ED2">
              <w:rPr>
                <w:rFonts w:eastAsia="Times New Roman" w:cstheme="minorHAnsi"/>
                <w:b/>
                <w:bCs/>
                <w:color w:val="000000" w:themeColor="text1"/>
                <w:lang w:val="hu-HU" w:eastAsia="hu-HU"/>
              </w:rPr>
              <w:t>Direct GHG emissions</w:t>
            </w:r>
            <w:r w:rsidRPr="00430ED2">
              <w:rPr>
                <w:rFonts w:eastAsia="Times New Roman" w:cstheme="minorHAnsi"/>
                <w:color w:val="000000" w:themeColor="text1"/>
                <w:lang w:val="hu-HU" w:eastAsia="hu-HU"/>
              </w:rPr>
              <w:t>: GHG emission</w:t>
            </w:r>
            <w:r w:rsidR="005D7953">
              <w:rPr>
                <w:rFonts w:eastAsia="Times New Roman" w:cstheme="minorHAnsi"/>
                <w:color w:val="000000" w:themeColor="text1"/>
                <w:lang w:val="hu-HU" w:eastAsia="hu-HU"/>
              </w:rPr>
              <w:t>s</w:t>
            </w:r>
            <w:r w:rsidRPr="00430ED2">
              <w:rPr>
                <w:rFonts w:eastAsia="Times New Roman" w:cstheme="minorHAnsi"/>
                <w:color w:val="000000" w:themeColor="text1"/>
                <w:lang w:val="hu-HU" w:eastAsia="hu-HU"/>
              </w:rPr>
              <w:t xml:space="preserve"> can be the result of company actions that come from facilities owned by the company. For example, if a fossil fuel power plant burns coal to generate electricity or a factory releases CO2 while producing goods as a by-product these count as direct GHG emissions.</w:t>
            </w:r>
          </w:p>
          <w:p w:rsidR="00430ED2" w:rsidRPr="00430ED2" w:rsidRDefault="00430ED2" w:rsidP="00430ED2">
            <w:pPr>
              <w:numPr>
                <w:ilvl w:val="0"/>
                <w:numId w:val="5"/>
              </w:numPr>
              <w:spacing w:before="150" w:after="100" w:afterAutospacing="1"/>
              <w:rPr>
                <w:rFonts w:cstheme="minorHAnsi"/>
                <w:color w:val="000000" w:themeColor="text1"/>
              </w:rPr>
            </w:pPr>
            <w:r w:rsidRPr="00430ED2">
              <w:rPr>
                <w:rFonts w:eastAsia="Times New Roman" w:cstheme="minorHAnsi"/>
                <w:b/>
                <w:bCs/>
                <w:color w:val="000000" w:themeColor="text1"/>
                <w:lang w:val="hu-HU" w:eastAsia="hu-HU"/>
              </w:rPr>
              <w:t>Indirect GHG emissions</w:t>
            </w:r>
            <w:r w:rsidRPr="00430ED2">
              <w:rPr>
                <w:rFonts w:eastAsia="Times New Roman" w:cstheme="minorHAnsi"/>
                <w:color w:val="000000" w:themeColor="text1"/>
                <w:lang w:val="hu-HU" w:eastAsia="hu-HU"/>
              </w:rPr>
              <w:t>: The companies that use intermediate or final goods for their operations indirectly cause GHG emissions because the production and transportation of these goods emit a certain amount of GHG. Supplier emissions, electricity consumption for the company’s operations, and waste disposal all fall into this category.</w:t>
            </w:r>
            <w:r>
              <w:rPr>
                <w:rFonts w:eastAsia="Times New Roman" w:cstheme="minorHAnsi"/>
                <w:color w:val="000000" w:themeColor="text1"/>
                <w:lang w:val="hu-HU" w:eastAsia="hu-HU"/>
              </w:rPr>
              <w:t>’</w:t>
            </w:r>
          </w:p>
          <w:p w:rsidR="00430ED2" w:rsidRDefault="00430ED2" w:rsidP="00430ED2">
            <w:pPr>
              <w:spacing w:before="150" w:after="100" w:afterAutospacing="1"/>
              <w:rPr>
                <w:rFonts w:cstheme="minorHAnsi"/>
                <w:color w:val="000000" w:themeColor="text1"/>
              </w:rPr>
            </w:pPr>
            <w:r>
              <w:rPr>
                <w:rFonts w:cstheme="minorHAnsi"/>
                <w:color w:val="000000" w:themeColor="text1"/>
              </w:rPr>
              <w:t>‘</w:t>
            </w:r>
            <w:r w:rsidRPr="00430ED2">
              <w:rPr>
                <w:rFonts w:cstheme="minorHAnsi"/>
                <w:color w:val="000000" w:themeColor="text1"/>
              </w:rPr>
              <w:t>The carbon footprint is measured by multiplying unit of business operation (e.g. gallons of gasoline) with operation</w:t>
            </w:r>
            <w:r w:rsidR="005D7953">
              <w:rPr>
                <w:rFonts w:cstheme="minorHAnsi"/>
                <w:color w:val="000000" w:themeColor="text1"/>
              </w:rPr>
              <w:t>-</w:t>
            </w:r>
            <w:r w:rsidRPr="00430ED2">
              <w:rPr>
                <w:rFonts w:cstheme="minorHAnsi"/>
                <w:color w:val="000000" w:themeColor="text1"/>
              </w:rPr>
              <w:t>specific emission factor (which is equal to 8,887 times 0,001 metric tons CO2/gallon for gasoline according to the</w:t>
            </w:r>
            <w:r>
              <w:rPr>
                <w:rFonts w:cstheme="minorHAnsi"/>
                <w:color w:val="000000" w:themeColor="text1"/>
              </w:rPr>
              <w:t xml:space="preserve"> </w:t>
            </w:r>
            <w:hyperlink r:id="rId10" w:tgtFrame="_blank" w:history="1">
              <w:r w:rsidRPr="00430ED2">
                <w:rPr>
                  <w:rStyle w:val="Hiperhivatkozs"/>
                  <w:rFonts w:cstheme="minorHAnsi"/>
                  <w:color w:val="000000" w:themeColor="text1"/>
                </w:rPr>
                <w:t>US Environmental Protection Agency</w:t>
              </w:r>
            </w:hyperlink>
            <w:r w:rsidRPr="00430ED2">
              <w:rPr>
                <w:rFonts w:cstheme="minorHAnsi"/>
                <w:color w:val="000000" w:themeColor="text1"/>
              </w:rPr>
              <w:t>. So, for instance, a field sales team that consumes 13503 gallons of gasoline per month for transportation purposes creates a carbon footprint of approximately 120 tons per month.</w:t>
            </w:r>
            <w:r>
              <w:rPr>
                <w:rFonts w:cstheme="minorHAnsi"/>
                <w:color w:val="000000" w:themeColor="text1"/>
              </w:rPr>
              <w:t>’</w:t>
            </w:r>
            <w:r w:rsidR="00564FB2">
              <w:rPr>
                <w:rFonts w:cstheme="minorHAnsi"/>
                <w:color w:val="000000" w:themeColor="text1"/>
              </w:rPr>
              <w:t xml:space="preserve"> </w:t>
            </w:r>
          </w:p>
          <w:p w:rsidR="00430ED2" w:rsidRDefault="00430ED2" w:rsidP="00430ED2">
            <w:pPr>
              <w:spacing w:before="150" w:after="100" w:afterAutospacing="1"/>
              <w:rPr>
                <w:rFonts w:cstheme="minorHAnsi"/>
                <w:color w:val="000000" w:themeColor="text1"/>
              </w:rPr>
            </w:pPr>
            <w:r w:rsidRPr="00430ED2">
              <w:rPr>
                <w:rFonts w:cstheme="minorHAnsi"/>
                <w:noProof/>
                <w:color w:val="000000" w:themeColor="text1"/>
                <w:lang w:val="hu-HU" w:eastAsia="hu-HU"/>
              </w:rPr>
              <w:drawing>
                <wp:inline distT="0" distB="0" distL="0" distR="0" wp14:anchorId="0B80E54D" wp14:editId="55B14DEC">
                  <wp:extent cx="5079365" cy="2343150"/>
                  <wp:effectExtent l="0" t="0" r="698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2829" cy="2349361"/>
                          </a:xfrm>
                          <a:prstGeom prst="rect">
                            <a:avLst/>
                          </a:prstGeom>
                        </pic:spPr>
                      </pic:pic>
                    </a:graphicData>
                  </a:graphic>
                </wp:inline>
              </w:drawing>
            </w:r>
          </w:p>
          <w:p w:rsidR="00564FB2" w:rsidRDefault="00430ED2" w:rsidP="00564FB2">
            <w:pPr>
              <w:spacing w:before="150" w:after="100" w:afterAutospacing="1"/>
              <w:rPr>
                <w:rFonts w:cstheme="minorHAnsi"/>
                <w:color w:val="000000" w:themeColor="text1"/>
              </w:rPr>
            </w:pPr>
            <w:r>
              <w:rPr>
                <w:rFonts w:ascii="Arial" w:hAnsi="Arial" w:cs="Arial"/>
                <w:color w:val="555555"/>
                <w:sz w:val="27"/>
                <w:szCs w:val="27"/>
              </w:rPr>
              <w:t>‘</w:t>
            </w:r>
            <w:r w:rsidRPr="005B0ED4">
              <w:rPr>
                <w:rFonts w:cstheme="minorHAnsi"/>
                <w:color w:val="000000" w:themeColor="text1"/>
              </w:rPr>
              <w:t>To effectively apply this formula, we divide the task of calculating carbon footprint into four main parts, namely, identifying business operations, collecting data on each business operation, determining operation-specific emission factors, and performing the final calculation and interpretation.</w:t>
            </w:r>
            <w:r w:rsidR="005B0ED4">
              <w:rPr>
                <w:rFonts w:cstheme="minorHAnsi"/>
                <w:color w:val="000000" w:themeColor="text1"/>
              </w:rPr>
              <w:t>’</w:t>
            </w:r>
            <w:r w:rsidR="00564FB2">
              <w:rPr>
                <w:rFonts w:cstheme="minorHAnsi"/>
                <w:color w:val="000000" w:themeColor="text1"/>
              </w:rPr>
              <w:t xml:space="preserve"> </w:t>
            </w:r>
          </w:p>
          <w:p w:rsidR="00430ED2" w:rsidRPr="00430ED2" w:rsidRDefault="00430ED2" w:rsidP="00564FB2">
            <w:pPr>
              <w:spacing w:before="150" w:after="100" w:afterAutospacing="1"/>
              <w:rPr>
                <w:rFonts w:cstheme="minorHAnsi"/>
                <w:color w:val="000000" w:themeColor="text1"/>
              </w:rPr>
            </w:pPr>
            <w:r w:rsidRPr="00430ED2">
              <w:rPr>
                <w:rFonts w:eastAsia="Times New Roman" w:cstheme="minorHAnsi"/>
                <w:bCs/>
                <w:color w:val="000000" w:themeColor="text1"/>
                <w:lang w:val="hu-HU" w:eastAsia="hu-HU"/>
              </w:rPr>
              <w:t>Source</w:t>
            </w:r>
            <w:r>
              <w:rPr>
                <w:rFonts w:eastAsia="Times New Roman" w:cstheme="minorHAnsi"/>
                <w:bCs/>
                <w:color w:val="000000" w:themeColor="text1"/>
                <w:lang w:val="hu-HU" w:eastAsia="hu-HU"/>
              </w:rPr>
              <w:t xml:space="preserve">: </w:t>
            </w:r>
            <w:r w:rsidR="005B0ED4">
              <w:rPr>
                <w:rFonts w:eastAsia="Times New Roman" w:cstheme="minorHAnsi"/>
                <w:bCs/>
                <w:color w:val="000000" w:themeColor="text1"/>
                <w:lang w:val="hu-HU" w:eastAsia="hu-HU"/>
              </w:rPr>
              <w:t xml:space="preserve">Görkem </w:t>
            </w:r>
            <w:r>
              <w:rPr>
                <w:rFonts w:eastAsia="Times New Roman" w:cstheme="minorHAnsi"/>
                <w:bCs/>
                <w:color w:val="000000" w:themeColor="text1"/>
                <w:lang w:val="hu-HU" w:eastAsia="hu-HU"/>
              </w:rPr>
              <w:t>Gencer (2022)</w:t>
            </w:r>
            <w:r w:rsidRPr="00430ED2">
              <w:rPr>
                <w:rFonts w:eastAsia="Times New Roman" w:cstheme="minorHAnsi"/>
                <w:bCs/>
                <w:color w:val="000000" w:themeColor="text1"/>
                <w:lang w:val="hu-HU" w:eastAsia="hu-HU"/>
              </w:rPr>
              <w:t xml:space="preserve"> </w:t>
            </w:r>
            <w:r>
              <w:rPr>
                <w:rFonts w:eastAsia="Times New Roman" w:cstheme="minorHAnsi"/>
                <w:bCs/>
                <w:color w:val="000000" w:themeColor="text1"/>
                <w:lang w:val="hu-HU" w:eastAsia="hu-HU"/>
              </w:rPr>
              <w:t xml:space="preserve">AIMUltiple, </w:t>
            </w:r>
            <w:r w:rsidRPr="00430ED2">
              <w:rPr>
                <w:rFonts w:eastAsia="Times New Roman" w:cstheme="minorHAnsi"/>
                <w:bCs/>
                <w:color w:val="000000" w:themeColor="text1"/>
                <w:lang w:val="hu-HU" w:eastAsia="hu-HU"/>
              </w:rPr>
              <w:t>https://research.aimultiple.com/carbon-footprint-calculation/</w:t>
            </w:r>
          </w:p>
        </w:tc>
      </w:tr>
    </w:tbl>
    <w:p w:rsidR="00430ED2" w:rsidRDefault="00430ED2" w:rsidP="005F4D37">
      <w:pPr>
        <w:rPr>
          <w:lang w:val="hu-HU" w:eastAsia="hu-HU"/>
        </w:rPr>
      </w:pPr>
    </w:p>
    <w:p w:rsidR="00DC2108" w:rsidRDefault="00430ED2" w:rsidP="00FB6489">
      <w:pPr>
        <w:jc w:val="center"/>
      </w:pPr>
      <w:r>
        <w:t xml:space="preserve">An example: </w:t>
      </w:r>
      <w:r w:rsidR="00FB6489">
        <w:t xml:space="preserve">CF for the main stages of transformation of textile articles (clothes and household linen). Values refer to </w:t>
      </w:r>
      <w:r w:rsidR="00FB6489" w:rsidRPr="00FB6489">
        <w:rPr>
          <w:i/>
          <w:u w:val="single"/>
        </w:rPr>
        <w:t>kgCO2eq/kg</w:t>
      </w:r>
      <w:r w:rsidR="00FB6489">
        <w:t xml:space="preserve"> of textile articles, the sum of the processing step represents the CF of 1 kg of textile fully processed in Turkey and sold in France</w:t>
      </w:r>
    </w:p>
    <w:tbl>
      <w:tblPr>
        <w:tblStyle w:val="Rcsostblzat"/>
        <w:tblW w:w="0" w:type="auto"/>
        <w:tblLook w:val="04A0" w:firstRow="1" w:lastRow="0" w:firstColumn="1" w:lastColumn="0" w:noHBand="0" w:noVBand="1"/>
      </w:tblPr>
      <w:tblGrid>
        <w:gridCol w:w="1240"/>
        <w:gridCol w:w="1224"/>
        <w:gridCol w:w="1604"/>
        <w:gridCol w:w="1292"/>
        <w:gridCol w:w="1270"/>
        <w:gridCol w:w="1225"/>
        <w:gridCol w:w="1207"/>
      </w:tblGrid>
      <w:tr w:rsidR="00FB6489" w:rsidTr="00FB6489">
        <w:tc>
          <w:tcPr>
            <w:tcW w:w="1240" w:type="dxa"/>
          </w:tcPr>
          <w:p w:rsidR="00FB6489" w:rsidRDefault="00FB6489" w:rsidP="00DC2108">
            <w:r>
              <w:t>Country</w:t>
            </w:r>
          </w:p>
        </w:tc>
        <w:tc>
          <w:tcPr>
            <w:tcW w:w="1224" w:type="dxa"/>
          </w:tcPr>
          <w:p w:rsidR="00FB6489" w:rsidRDefault="00FB6489" w:rsidP="005D7953">
            <w:r>
              <w:t>Impact fib</w:t>
            </w:r>
            <w:r w:rsidR="005D7953">
              <w:t>re</w:t>
            </w:r>
            <w:r>
              <w:t>s</w:t>
            </w:r>
          </w:p>
        </w:tc>
        <w:tc>
          <w:tcPr>
            <w:tcW w:w="1604" w:type="dxa"/>
          </w:tcPr>
          <w:p w:rsidR="00FB6489" w:rsidRDefault="00FB6489" w:rsidP="00DC2108">
            <w:r>
              <w:t>Impact Transformation</w:t>
            </w:r>
          </w:p>
        </w:tc>
        <w:tc>
          <w:tcPr>
            <w:tcW w:w="1292" w:type="dxa"/>
          </w:tcPr>
          <w:p w:rsidR="00FB6489" w:rsidRDefault="00FB6489" w:rsidP="00DC2108">
            <w:r>
              <w:t>Impact Preparation &amp; Distribution</w:t>
            </w:r>
          </w:p>
        </w:tc>
        <w:tc>
          <w:tcPr>
            <w:tcW w:w="1270" w:type="dxa"/>
          </w:tcPr>
          <w:p w:rsidR="00FB6489" w:rsidRDefault="00FB6489" w:rsidP="00DC2108">
            <w:r>
              <w:t>Impact Utilization in Franc</w:t>
            </w:r>
          </w:p>
        </w:tc>
        <w:tc>
          <w:tcPr>
            <w:tcW w:w="1225" w:type="dxa"/>
          </w:tcPr>
          <w:p w:rsidR="00FB6489" w:rsidRDefault="00FB6489" w:rsidP="00DC2108">
            <w:r>
              <w:t>Impact End-of-Life Stage</w:t>
            </w:r>
          </w:p>
        </w:tc>
        <w:tc>
          <w:tcPr>
            <w:tcW w:w="1207" w:type="dxa"/>
          </w:tcPr>
          <w:p w:rsidR="00FB6489" w:rsidRDefault="00FB6489" w:rsidP="00DC2108">
            <w:r>
              <w:t>Total</w:t>
            </w:r>
          </w:p>
        </w:tc>
      </w:tr>
      <w:tr w:rsidR="00FB6489" w:rsidTr="00FB6489">
        <w:tc>
          <w:tcPr>
            <w:tcW w:w="1240" w:type="dxa"/>
          </w:tcPr>
          <w:p w:rsidR="00FB6489" w:rsidRDefault="00FB6489" w:rsidP="00DC2108">
            <w:r>
              <w:t>Turkey</w:t>
            </w:r>
          </w:p>
        </w:tc>
        <w:tc>
          <w:tcPr>
            <w:tcW w:w="1224" w:type="dxa"/>
          </w:tcPr>
          <w:p w:rsidR="00FB6489" w:rsidRDefault="00FB6489" w:rsidP="00DC2108">
            <w:r>
              <w:t>7.56</w:t>
            </w:r>
          </w:p>
        </w:tc>
        <w:tc>
          <w:tcPr>
            <w:tcW w:w="1604" w:type="dxa"/>
          </w:tcPr>
          <w:p w:rsidR="00FB6489" w:rsidRDefault="00FB6489" w:rsidP="00DC2108">
            <w:r>
              <w:t>25.14</w:t>
            </w:r>
          </w:p>
        </w:tc>
        <w:tc>
          <w:tcPr>
            <w:tcW w:w="1292" w:type="dxa"/>
          </w:tcPr>
          <w:p w:rsidR="00FB6489" w:rsidRDefault="00FB6489" w:rsidP="00DC2108">
            <w:r>
              <w:t>0.82</w:t>
            </w:r>
          </w:p>
        </w:tc>
        <w:tc>
          <w:tcPr>
            <w:tcW w:w="1270" w:type="dxa"/>
          </w:tcPr>
          <w:p w:rsidR="00FB6489" w:rsidRDefault="00FB6489" w:rsidP="00DC2108">
            <w:r>
              <w:t>2.44</w:t>
            </w:r>
          </w:p>
        </w:tc>
        <w:tc>
          <w:tcPr>
            <w:tcW w:w="1225" w:type="dxa"/>
          </w:tcPr>
          <w:p w:rsidR="00FB6489" w:rsidRDefault="00FB6489" w:rsidP="00DC2108">
            <w:r>
              <w:t>0.24</w:t>
            </w:r>
          </w:p>
        </w:tc>
        <w:tc>
          <w:tcPr>
            <w:tcW w:w="1207" w:type="dxa"/>
          </w:tcPr>
          <w:p w:rsidR="00FB6489" w:rsidRDefault="00FB6489" w:rsidP="00DC2108">
            <w:r>
              <w:t>36.21</w:t>
            </w:r>
          </w:p>
        </w:tc>
      </w:tr>
      <w:tr w:rsidR="00FB6489" w:rsidTr="00FB6489">
        <w:tc>
          <w:tcPr>
            <w:tcW w:w="1240" w:type="dxa"/>
          </w:tcPr>
          <w:p w:rsidR="00FB6489" w:rsidRDefault="00FB6489" w:rsidP="00DC2108"/>
        </w:tc>
        <w:tc>
          <w:tcPr>
            <w:tcW w:w="1224" w:type="dxa"/>
          </w:tcPr>
          <w:p w:rsidR="00FB6489" w:rsidRDefault="00FB6489" w:rsidP="00DC2108"/>
        </w:tc>
        <w:tc>
          <w:tcPr>
            <w:tcW w:w="1604" w:type="dxa"/>
          </w:tcPr>
          <w:p w:rsidR="00FB6489" w:rsidRDefault="00FB6489" w:rsidP="00DC2108"/>
        </w:tc>
        <w:tc>
          <w:tcPr>
            <w:tcW w:w="1292" w:type="dxa"/>
          </w:tcPr>
          <w:p w:rsidR="00FB6489" w:rsidRDefault="00FB6489" w:rsidP="00DC2108"/>
        </w:tc>
        <w:tc>
          <w:tcPr>
            <w:tcW w:w="1270" w:type="dxa"/>
          </w:tcPr>
          <w:p w:rsidR="00FB6489" w:rsidRDefault="00FB6489" w:rsidP="00DC2108"/>
        </w:tc>
        <w:tc>
          <w:tcPr>
            <w:tcW w:w="1225" w:type="dxa"/>
          </w:tcPr>
          <w:p w:rsidR="00FB6489" w:rsidRDefault="00FB6489" w:rsidP="00DC2108"/>
        </w:tc>
        <w:tc>
          <w:tcPr>
            <w:tcW w:w="1207" w:type="dxa"/>
          </w:tcPr>
          <w:p w:rsidR="00FB6489" w:rsidRDefault="00FB6489" w:rsidP="00DC2108"/>
        </w:tc>
      </w:tr>
    </w:tbl>
    <w:p w:rsidR="00FB6489" w:rsidRDefault="00FB6489" w:rsidP="00FB6489">
      <w:r>
        <w:t>Payet, J. (2021), p. 14</w:t>
      </w:r>
    </w:p>
    <w:p w:rsidR="00FB6489" w:rsidRDefault="00FB6489" w:rsidP="00FB6489"/>
    <w:p w:rsidR="007A5798" w:rsidRDefault="00DC2108" w:rsidP="007D3F8E">
      <w:pPr>
        <w:pStyle w:val="Cmsor4"/>
      </w:pPr>
      <w:r>
        <w:t>L</w:t>
      </w:r>
      <w:r w:rsidR="007A5798">
        <w:t>ife cycle</w:t>
      </w:r>
      <w:r>
        <w:t xml:space="preserve"> assessment (LCA)</w:t>
      </w:r>
    </w:p>
    <w:p w:rsidR="007D3F8E" w:rsidRDefault="007D3F8E" w:rsidP="007A5798">
      <w:pPr>
        <w:pStyle w:val="Nincstrkz"/>
        <w:rPr>
          <w:rFonts w:ascii="Calibri" w:hAnsi="Calibri" w:cs="Calibri"/>
          <w:color w:val="212121"/>
        </w:rPr>
      </w:pPr>
    </w:p>
    <w:p w:rsidR="007A5798" w:rsidRDefault="007A5798" w:rsidP="007A5798">
      <w:pPr>
        <w:pStyle w:val="Nincstrkz"/>
      </w:pPr>
      <w:r>
        <w:rPr>
          <w:rFonts w:ascii="Calibri" w:hAnsi="Calibri" w:cs="Calibri"/>
          <w:color w:val="212121"/>
        </w:rPr>
        <w:t xml:space="preserve">The life cycle assessment (LCA) </w:t>
      </w:r>
      <w:r w:rsidRPr="00385BB6">
        <w:t>is a methodology for assessing environmental impacts at all stages of a product's life cycle</w:t>
      </w:r>
      <w:r>
        <w:t>. For example, c</w:t>
      </w:r>
      <w:r>
        <w:rPr>
          <w:shd w:val="clear" w:color="auto" w:fill="FFFFFF"/>
        </w:rPr>
        <w:t>radle-to-grave is the full Life Cycle Assessment from resource extraction ('cradle') to use phase and disposal phase ('grave') (see the diagram below).</w:t>
      </w:r>
    </w:p>
    <w:p w:rsidR="007A5798" w:rsidRDefault="007A5798" w:rsidP="007A5798"/>
    <w:p w:rsidR="00276780" w:rsidRPr="007A5798" w:rsidRDefault="007A5798" w:rsidP="007A5798">
      <w:pPr>
        <w:pStyle w:val="Nincstrkz"/>
        <w:rPr>
          <w:i/>
        </w:rPr>
      </w:pPr>
      <w:r w:rsidRPr="007A5798">
        <w:rPr>
          <w:i/>
        </w:rPr>
        <w:t>Example Life Cycle Assessment (LCA) stages diagram</w:t>
      </w:r>
    </w:p>
    <w:p w:rsidR="00276780" w:rsidRDefault="00276780" w:rsidP="004059B7">
      <w:pPr>
        <w:pStyle w:val="Nincstrkz"/>
        <w:rPr>
          <w:rFonts w:ascii="Calibri" w:hAnsi="Calibri" w:cs="Calibri"/>
          <w:color w:val="212121"/>
        </w:rPr>
      </w:pPr>
    </w:p>
    <w:p w:rsidR="007A5798" w:rsidRDefault="007A5798" w:rsidP="004059B7">
      <w:pPr>
        <w:pStyle w:val="Nincstrkz"/>
        <w:rPr>
          <w:rFonts w:ascii="Calibri" w:hAnsi="Calibri" w:cs="Calibri"/>
          <w:color w:val="212121"/>
        </w:rPr>
      </w:pPr>
      <w:r>
        <w:rPr>
          <w:noProof/>
          <w:lang w:val="hu-HU" w:eastAsia="hu-HU"/>
        </w:rPr>
        <w:drawing>
          <wp:inline distT="0" distB="0" distL="0" distR="0">
            <wp:extent cx="5760720" cy="2614394"/>
            <wp:effectExtent l="0" t="0" r="0" b="0"/>
            <wp:docPr id="5" name="Kép 5" descr="https://upload.wikimedia.org/wikipedia/commons/e/ef/Example_Life_Cycle_Assessment_Stages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e/ef/Example_Life_Cycle_Assessment_Stages_diagr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614394"/>
                    </a:xfrm>
                    <a:prstGeom prst="rect">
                      <a:avLst/>
                    </a:prstGeom>
                    <a:noFill/>
                    <a:ln>
                      <a:noFill/>
                    </a:ln>
                  </pic:spPr>
                </pic:pic>
              </a:graphicData>
            </a:graphic>
          </wp:inline>
        </w:drawing>
      </w:r>
    </w:p>
    <w:p w:rsidR="007A5798" w:rsidRDefault="007A5798" w:rsidP="004059B7">
      <w:pPr>
        <w:pStyle w:val="Nincstrkz"/>
        <w:rPr>
          <w:rFonts w:ascii="Calibri" w:hAnsi="Calibri" w:cs="Calibri"/>
          <w:color w:val="212121"/>
        </w:rPr>
      </w:pPr>
      <w:r>
        <w:rPr>
          <w:rFonts w:ascii="Calibri" w:hAnsi="Calibri" w:cs="Calibri"/>
          <w:color w:val="212121"/>
        </w:rPr>
        <w:t xml:space="preserve">Source: Wikimedia Commons, </w:t>
      </w:r>
      <w:hyperlink r:id="rId13" w:history="1">
        <w:r w:rsidRPr="004B0814">
          <w:rPr>
            <w:rStyle w:val="Hiperhivatkozs"/>
            <w:rFonts w:ascii="Calibri" w:hAnsi="Calibri" w:cs="Calibri"/>
          </w:rPr>
          <w:t>https://commons.wikimedia.org/wiki/File:Example_Life_Cycle_Assessment_Stages_diagram.png</w:t>
        </w:r>
      </w:hyperlink>
    </w:p>
    <w:p w:rsidR="007A5798" w:rsidRDefault="007A5798" w:rsidP="004059B7">
      <w:pPr>
        <w:pStyle w:val="Nincstrkz"/>
        <w:rPr>
          <w:rFonts w:ascii="Calibri" w:hAnsi="Calibri" w:cs="Calibri"/>
          <w:color w:val="212121"/>
        </w:rPr>
      </w:pPr>
    </w:p>
    <w:p w:rsidR="00336EC9" w:rsidRDefault="00336EC9" w:rsidP="004059B7">
      <w:pPr>
        <w:pStyle w:val="Nincstrkz"/>
      </w:pPr>
      <w:r>
        <w:rPr>
          <w:rFonts w:ascii="Calibri" w:hAnsi="Calibri" w:cs="Calibri"/>
          <w:color w:val="212121"/>
        </w:rPr>
        <w:t>In the textile industry</w:t>
      </w:r>
      <w:r w:rsidR="005D7953">
        <w:rPr>
          <w:rFonts w:ascii="Calibri" w:hAnsi="Calibri" w:cs="Calibri"/>
          <w:color w:val="212121"/>
        </w:rPr>
        <w:t>,</w:t>
      </w:r>
      <w:r>
        <w:rPr>
          <w:rFonts w:ascii="Calibri" w:hAnsi="Calibri" w:cs="Calibri"/>
          <w:color w:val="212121"/>
        </w:rPr>
        <w:t xml:space="preserve"> l</w:t>
      </w:r>
      <w:r w:rsidRPr="00336EC9">
        <w:t>ife cycle assessment (LCA) is used to evaluate the environmental impacts of textile products, from raw material extraction, through fibre processing, textile manufacture, distribution and use, to disposal or recycling. LCA is an important tool for the research and development process, product and process design, and labelling of textiles and clothing.</w:t>
      </w:r>
      <w:r w:rsidR="00CB2A98">
        <w:t xml:space="preserve"> </w:t>
      </w:r>
      <w:r w:rsidR="00CB2A98" w:rsidRPr="00CB2A98">
        <w:t>It is a</w:t>
      </w:r>
      <w:r w:rsidR="00CB2A98">
        <w:t xml:space="preserve"> scientific approach</w:t>
      </w:r>
      <w:r w:rsidR="00CB2A98" w:rsidRPr="00CB2A98">
        <w:t xml:space="preserve"> standardised by the International Organisation for Standardisation for the objective </w:t>
      </w:r>
      <w:r w:rsidR="00BD0C63">
        <w:t>life cycle assessment,</w:t>
      </w:r>
      <w:r w:rsidR="00CB2A98" w:rsidRPr="00CB2A98">
        <w:t xml:space="preserve"> </w:t>
      </w:r>
      <w:r w:rsidR="005D7953">
        <w:t xml:space="preserve">and </w:t>
      </w:r>
      <w:r w:rsidR="00CB2A98" w:rsidRPr="00CB2A98">
        <w:t>environmental impacts.</w:t>
      </w:r>
    </w:p>
    <w:p w:rsidR="00BD0C63" w:rsidRDefault="00BD0C63" w:rsidP="004059B7">
      <w:pPr>
        <w:pStyle w:val="Nincstrkz"/>
      </w:pPr>
    </w:p>
    <w:tbl>
      <w:tblPr>
        <w:tblStyle w:val="Rcsostblzat"/>
        <w:tblW w:w="0" w:type="auto"/>
        <w:tblLook w:val="04A0" w:firstRow="1" w:lastRow="0" w:firstColumn="1" w:lastColumn="0" w:noHBand="0" w:noVBand="1"/>
      </w:tblPr>
      <w:tblGrid>
        <w:gridCol w:w="9062"/>
      </w:tblGrid>
      <w:tr w:rsidR="00BD0C63" w:rsidTr="00BD0C63">
        <w:tc>
          <w:tcPr>
            <w:tcW w:w="9062" w:type="dxa"/>
          </w:tcPr>
          <w:p w:rsidR="00BD0C63" w:rsidRDefault="00BD0C63" w:rsidP="00BD0C63">
            <w:pPr>
              <w:pStyle w:val="Nincstrkz"/>
            </w:pPr>
            <w:r>
              <w:t>The following international standards are concerned:</w:t>
            </w:r>
          </w:p>
          <w:p w:rsidR="00BD0C63" w:rsidRDefault="00BD0C63" w:rsidP="00BD0C63"/>
          <w:p w:rsidR="00BD0C63" w:rsidRPr="00160468" w:rsidRDefault="00BD0C63" w:rsidP="00BD0C63">
            <w:pPr>
              <w:rPr>
                <w:i/>
              </w:rPr>
            </w:pPr>
            <w:r w:rsidRPr="00160468">
              <w:rPr>
                <w:i/>
              </w:rPr>
              <w:t xml:space="preserve">ISO 14040, Environmental Management - "Life Cycle Assessment - Principles and framework. European Committee for Standardization, Brussels. 1997 </w:t>
            </w:r>
          </w:p>
          <w:p w:rsidR="00BD0C63" w:rsidRPr="00160468" w:rsidRDefault="00BD0C63" w:rsidP="00BD0C63">
            <w:pPr>
              <w:rPr>
                <w:i/>
              </w:rPr>
            </w:pPr>
            <w:r w:rsidRPr="00160468">
              <w:rPr>
                <w:i/>
              </w:rPr>
              <w:t xml:space="preserve">ISO 14041, Environmental Management - Life Cycle Assessment - Goal and Scope Definition and Inventory Analysis. European Committee for Standardization, Brussels. 1998 </w:t>
            </w:r>
          </w:p>
          <w:p w:rsidR="00BD0C63" w:rsidRPr="00160468" w:rsidRDefault="00BD0C63" w:rsidP="00BD0C63">
            <w:pPr>
              <w:rPr>
                <w:rFonts w:cstheme="minorHAnsi"/>
                <w:i/>
              </w:rPr>
            </w:pPr>
            <w:r w:rsidRPr="00160468">
              <w:rPr>
                <w:i/>
              </w:rPr>
              <w:t>ISO 14042, Environmental Management - Life Cycle Assessment - Life Cycle Impact Assessment. European Committee for Standardization, Brussels. 2000</w:t>
            </w:r>
          </w:p>
          <w:p w:rsidR="00BD0C63" w:rsidRDefault="00BD0C63" w:rsidP="00BD0C63">
            <w:r>
              <w:t>ISO 14043, Environmental Management - Life Cycle Assessment - Life Cycle Interpretation. European Committee for Standardization, Brussels. 2000</w:t>
            </w:r>
            <w:r w:rsidR="00160468">
              <w:t xml:space="preserve">, </w:t>
            </w:r>
          </w:p>
          <w:p w:rsidR="00160468" w:rsidRDefault="00160468" w:rsidP="005D7953">
            <w:r>
              <w:t xml:space="preserve">ISO 14050:1998, Environmental </w:t>
            </w:r>
            <w:r w:rsidR="005D7953">
              <w:t>M</w:t>
            </w:r>
            <w:r>
              <w:t>anagement — Vocabulary</w:t>
            </w:r>
          </w:p>
        </w:tc>
      </w:tr>
    </w:tbl>
    <w:p w:rsidR="00BD0C63" w:rsidRDefault="00BD0C63" w:rsidP="004059B7">
      <w:pPr>
        <w:pStyle w:val="Nincstrkz"/>
      </w:pPr>
    </w:p>
    <w:p w:rsidR="007D3F8E" w:rsidRDefault="006C27B7" w:rsidP="004059B7">
      <w:pPr>
        <w:pStyle w:val="Nincstrkz"/>
      </w:pPr>
      <w:r>
        <w:t>According to ISO 14040</w:t>
      </w:r>
      <w:r w:rsidR="005D7953">
        <w:t>,</w:t>
      </w:r>
      <w:r>
        <w:t xml:space="preserve"> an LCA study contains the following steps:</w:t>
      </w:r>
    </w:p>
    <w:p w:rsidR="00785BC1" w:rsidRDefault="00785BC1" w:rsidP="004059B7">
      <w:pPr>
        <w:pStyle w:val="Nincstrkz"/>
      </w:pPr>
    </w:p>
    <w:p w:rsidR="006C27B7" w:rsidRPr="00785BC1" w:rsidRDefault="006C27B7" w:rsidP="004059B7">
      <w:pPr>
        <w:pStyle w:val="Nincstrkz"/>
        <w:rPr>
          <w:i/>
        </w:rPr>
      </w:pPr>
      <w:r w:rsidRPr="00785BC1">
        <w:rPr>
          <w:i/>
        </w:rPr>
        <w:t>Goal and scope definition</w:t>
      </w:r>
    </w:p>
    <w:p w:rsidR="006C27B7" w:rsidRPr="00785BC1" w:rsidRDefault="006C27B7" w:rsidP="004059B7">
      <w:pPr>
        <w:pStyle w:val="Nincstrkz"/>
        <w:rPr>
          <w:i/>
        </w:rPr>
      </w:pPr>
      <w:r w:rsidRPr="00785BC1">
        <w:rPr>
          <w:i/>
        </w:rPr>
        <w:t>Inventory analysis</w:t>
      </w:r>
    </w:p>
    <w:p w:rsidR="006C27B7" w:rsidRPr="006C27B7" w:rsidRDefault="006C27B7" w:rsidP="00484D68">
      <w:pPr>
        <w:pStyle w:val="Nincstrkz"/>
        <w:ind w:left="708"/>
        <w:rPr>
          <w:sz w:val="20"/>
          <w:szCs w:val="20"/>
        </w:rPr>
      </w:pPr>
      <w:r w:rsidRPr="006C27B7">
        <w:rPr>
          <w:sz w:val="20"/>
          <w:szCs w:val="20"/>
        </w:rPr>
        <w:t xml:space="preserve">Inventory analysis (ISO 14041) aims at determining </w:t>
      </w:r>
      <w:r w:rsidR="005D7953">
        <w:rPr>
          <w:sz w:val="20"/>
          <w:szCs w:val="20"/>
        </w:rPr>
        <w:t xml:space="preserve">the </w:t>
      </w:r>
      <w:r w:rsidRPr="006C27B7">
        <w:rPr>
          <w:sz w:val="20"/>
          <w:szCs w:val="20"/>
        </w:rPr>
        <w:t>flows of material and energy between the technical product system and the environment. Data for input and output flows are collected for each unit operation and aggregated for the whole life cycle. Input flows could be resources such as raw materials, energy or land and output flows could be emissions to air, water or land.</w:t>
      </w:r>
    </w:p>
    <w:p w:rsidR="006C27B7" w:rsidRPr="00785BC1" w:rsidRDefault="006C27B7" w:rsidP="004059B7">
      <w:pPr>
        <w:pStyle w:val="Nincstrkz"/>
        <w:rPr>
          <w:i/>
        </w:rPr>
      </w:pPr>
      <w:r w:rsidRPr="00785BC1">
        <w:rPr>
          <w:i/>
        </w:rPr>
        <w:t>Impact assessment</w:t>
      </w:r>
    </w:p>
    <w:p w:rsidR="00785BC1" w:rsidRPr="00785BC1" w:rsidRDefault="006C27B7" w:rsidP="00484D68">
      <w:pPr>
        <w:pStyle w:val="Nincstrkz"/>
        <w:ind w:left="708"/>
        <w:rPr>
          <w:sz w:val="20"/>
          <w:szCs w:val="20"/>
        </w:rPr>
      </w:pPr>
      <w:r w:rsidRPr="00785BC1">
        <w:rPr>
          <w:sz w:val="20"/>
          <w:szCs w:val="20"/>
        </w:rPr>
        <w:t xml:space="preserve">Life Cycle Impact Assessment, LCIA, (ISO 14042) aims at evaluating the significance of potential environmental impact based on the result of the life cycle inventory analysis. </w:t>
      </w:r>
    </w:p>
    <w:p w:rsidR="00785BC1" w:rsidRPr="00785BC1" w:rsidRDefault="006C27B7" w:rsidP="00484D68">
      <w:pPr>
        <w:pStyle w:val="Nincstrkz"/>
        <w:ind w:left="708"/>
        <w:rPr>
          <w:sz w:val="20"/>
          <w:szCs w:val="20"/>
        </w:rPr>
      </w:pPr>
      <w:r w:rsidRPr="00785BC1">
        <w:rPr>
          <w:sz w:val="20"/>
          <w:szCs w:val="20"/>
        </w:rPr>
        <w:t xml:space="preserve">Impact assessment includes: Definition of impact categories and category indicators: Common impact categories (and indicators) are: </w:t>
      </w:r>
    </w:p>
    <w:p w:rsidR="00785BC1" w:rsidRPr="00785BC1" w:rsidRDefault="006C27B7" w:rsidP="00484D68">
      <w:pPr>
        <w:pStyle w:val="Nincstrkz"/>
        <w:ind w:left="708"/>
        <w:rPr>
          <w:sz w:val="20"/>
          <w:szCs w:val="20"/>
        </w:rPr>
      </w:pPr>
      <w:r w:rsidRPr="00785BC1">
        <w:rPr>
          <w:sz w:val="20"/>
          <w:szCs w:val="20"/>
        </w:rPr>
        <w:t xml:space="preserve">• Stratospheric ozone depletion (CFC-11 equivalents) </w:t>
      </w:r>
    </w:p>
    <w:p w:rsidR="00785BC1" w:rsidRPr="00785BC1" w:rsidRDefault="006C27B7" w:rsidP="00484D68">
      <w:pPr>
        <w:pStyle w:val="Nincstrkz"/>
        <w:ind w:left="708"/>
        <w:rPr>
          <w:sz w:val="20"/>
          <w:szCs w:val="20"/>
        </w:rPr>
      </w:pPr>
      <w:r w:rsidRPr="00785BC1">
        <w:rPr>
          <w:sz w:val="20"/>
          <w:szCs w:val="20"/>
        </w:rPr>
        <w:t xml:space="preserve">• Climate change (CO2 equivalents) </w:t>
      </w:r>
    </w:p>
    <w:p w:rsidR="00785BC1" w:rsidRPr="00785BC1" w:rsidRDefault="006C27B7" w:rsidP="00484D68">
      <w:pPr>
        <w:pStyle w:val="Nincstrkz"/>
        <w:ind w:left="708"/>
        <w:rPr>
          <w:sz w:val="20"/>
          <w:szCs w:val="20"/>
        </w:rPr>
      </w:pPr>
      <w:r w:rsidRPr="00785BC1">
        <w:rPr>
          <w:sz w:val="20"/>
          <w:szCs w:val="20"/>
        </w:rPr>
        <w:t xml:space="preserve">• Photo-oxidant Creation Potential (Ethylene equivalents) </w:t>
      </w:r>
    </w:p>
    <w:p w:rsidR="00785BC1" w:rsidRPr="00785BC1" w:rsidRDefault="006C27B7" w:rsidP="00484D68">
      <w:pPr>
        <w:pStyle w:val="Nincstrkz"/>
        <w:ind w:left="708"/>
        <w:rPr>
          <w:sz w:val="20"/>
          <w:szCs w:val="20"/>
        </w:rPr>
      </w:pPr>
      <w:r w:rsidRPr="00785BC1">
        <w:rPr>
          <w:sz w:val="20"/>
          <w:szCs w:val="20"/>
        </w:rPr>
        <w:t xml:space="preserve">• Acidification (SO2 equivalents) </w:t>
      </w:r>
    </w:p>
    <w:p w:rsidR="006C27B7" w:rsidRPr="00785BC1" w:rsidRDefault="006C27B7" w:rsidP="00484D68">
      <w:pPr>
        <w:pStyle w:val="Nincstrkz"/>
        <w:ind w:left="708"/>
        <w:rPr>
          <w:sz w:val="20"/>
          <w:szCs w:val="20"/>
        </w:rPr>
      </w:pPr>
      <w:r w:rsidRPr="00785BC1">
        <w:rPr>
          <w:sz w:val="20"/>
          <w:szCs w:val="20"/>
        </w:rPr>
        <w:t>• Eutrophication of waters (PO4 equivalents) (Nord, 1995)</w:t>
      </w:r>
    </w:p>
    <w:p w:rsidR="006C27B7" w:rsidRPr="00785BC1" w:rsidRDefault="00785BC1" w:rsidP="00484D68">
      <w:pPr>
        <w:pStyle w:val="Nincstrkz"/>
        <w:ind w:left="708"/>
        <w:rPr>
          <w:sz w:val="20"/>
          <w:szCs w:val="20"/>
        </w:rPr>
      </w:pPr>
      <w:r w:rsidRPr="00785BC1">
        <w:rPr>
          <w:sz w:val="20"/>
          <w:szCs w:val="20"/>
        </w:rPr>
        <w:t xml:space="preserve">Classification, </w:t>
      </w:r>
      <w:r w:rsidR="005D7953">
        <w:rPr>
          <w:sz w:val="20"/>
          <w:szCs w:val="20"/>
        </w:rPr>
        <w:t xml:space="preserve">and </w:t>
      </w:r>
      <w:r w:rsidRPr="00785BC1">
        <w:rPr>
          <w:sz w:val="20"/>
          <w:szCs w:val="20"/>
        </w:rPr>
        <w:t>assignment of Life Cycle Inventory (LCI) results to the impact categories</w:t>
      </w:r>
    </w:p>
    <w:p w:rsidR="006C27B7" w:rsidRPr="00785BC1" w:rsidRDefault="00785BC1" w:rsidP="00484D68">
      <w:pPr>
        <w:pStyle w:val="Nincstrkz"/>
        <w:ind w:left="708"/>
        <w:rPr>
          <w:sz w:val="20"/>
          <w:szCs w:val="20"/>
        </w:rPr>
      </w:pPr>
      <w:r w:rsidRPr="00785BC1">
        <w:rPr>
          <w:sz w:val="20"/>
          <w:szCs w:val="20"/>
        </w:rPr>
        <w:t xml:space="preserve">Characterization, </w:t>
      </w:r>
      <w:r w:rsidR="005D7953">
        <w:rPr>
          <w:sz w:val="20"/>
          <w:szCs w:val="20"/>
        </w:rPr>
        <w:t xml:space="preserve">and </w:t>
      </w:r>
      <w:r w:rsidRPr="00785BC1">
        <w:rPr>
          <w:sz w:val="20"/>
          <w:szCs w:val="20"/>
        </w:rPr>
        <w:t>calculation of the size of the impact indicators. This is done by using characterization factors for the substances.</w:t>
      </w:r>
    </w:p>
    <w:p w:rsidR="006C27B7" w:rsidRPr="00785BC1" w:rsidRDefault="00785BC1" w:rsidP="00484D68">
      <w:pPr>
        <w:pStyle w:val="Nincstrkz"/>
        <w:ind w:left="708"/>
        <w:rPr>
          <w:sz w:val="20"/>
          <w:szCs w:val="20"/>
        </w:rPr>
      </w:pPr>
      <w:r w:rsidRPr="00785BC1">
        <w:rPr>
          <w:sz w:val="20"/>
          <w:szCs w:val="20"/>
        </w:rPr>
        <w:t>After characterization comes</w:t>
      </w:r>
      <w:r w:rsidR="005D7953">
        <w:rPr>
          <w:sz w:val="20"/>
          <w:szCs w:val="20"/>
        </w:rPr>
        <w:t xml:space="preserve"> to</w:t>
      </w:r>
      <w:r w:rsidRPr="00785BC1">
        <w:rPr>
          <w:sz w:val="20"/>
          <w:szCs w:val="20"/>
        </w:rPr>
        <w:t xml:space="preserve"> an optional step called weighting (ready-made LCIAs) (ISO 14042). It is used when there is a need to compare the relative importance of various impact categories</w:t>
      </w:r>
    </w:p>
    <w:p w:rsidR="00785BC1" w:rsidRPr="00785BC1" w:rsidRDefault="00785BC1" w:rsidP="004059B7">
      <w:pPr>
        <w:pStyle w:val="Nincstrkz"/>
        <w:rPr>
          <w:i/>
        </w:rPr>
      </w:pPr>
      <w:r w:rsidRPr="00785BC1">
        <w:rPr>
          <w:i/>
        </w:rPr>
        <w:t>Interpretation</w:t>
      </w:r>
    </w:p>
    <w:p w:rsidR="007A5798" w:rsidRPr="00785BC1" w:rsidRDefault="00785BC1" w:rsidP="00484D68">
      <w:pPr>
        <w:pStyle w:val="Nincstrkz"/>
        <w:ind w:left="708"/>
        <w:rPr>
          <w:sz w:val="20"/>
          <w:szCs w:val="20"/>
        </w:rPr>
      </w:pPr>
      <w:r w:rsidRPr="00785BC1">
        <w:rPr>
          <w:sz w:val="20"/>
          <w:szCs w:val="20"/>
        </w:rPr>
        <w:t>The interpretation (ISO 14043) step means that conclusions are drawn and that recommendations can be given.</w:t>
      </w:r>
    </w:p>
    <w:p w:rsidR="00785BC1" w:rsidRDefault="00785BC1" w:rsidP="00484D68">
      <w:pPr>
        <w:pStyle w:val="Nincstrkz"/>
        <w:ind w:left="708"/>
      </w:pPr>
    </w:p>
    <w:p w:rsidR="00785BC1" w:rsidRPr="00785BC1" w:rsidRDefault="00785BC1" w:rsidP="00785BC1">
      <w:pPr>
        <w:pStyle w:val="Nincstrkz"/>
        <w:jc w:val="center"/>
        <w:rPr>
          <w:i/>
        </w:rPr>
      </w:pPr>
      <w:r w:rsidRPr="00785BC1">
        <w:rPr>
          <w:i/>
        </w:rPr>
        <w:t>LCAs performed in the textile sector</w:t>
      </w:r>
      <w:r>
        <w:rPr>
          <w:i/>
        </w:rPr>
        <w:t>, some example</w:t>
      </w:r>
    </w:p>
    <w:p w:rsidR="00785BC1" w:rsidRDefault="00785BC1" w:rsidP="004059B7">
      <w:pPr>
        <w:pStyle w:val="Nincstrkz"/>
      </w:pPr>
    </w:p>
    <w:tbl>
      <w:tblPr>
        <w:tblStyle w:val="Rcsostblzat"/>
        <w:tblW w:w="0" w:type="auto"/>
        <w:tblLook w:val="04A0" w:firstRow="1" w:lastRow="0" w:firstColumn="1" w:lastColumn="0" w:noHBand="0" w:noVBand="1"/>
      </w:tblPr>
      <w:tblGrid>
        <w:gridCol w:w="3020"/>
        <w:gridCol w:w="3021"/>
        <w:gridCol w:w="3021"/>
      </w:tblGrid>
      <w:tr w:rsidR="00785BC1" w:rsidTr="00785BC1">
        <w:tc>
          <w:tcPr>
            <w:tcW w:w="3020" w:type="dxa"/>
          </w:tcPr>
          <w:p w:rsidR="00785BC1" w:rsidRDefault="00785BC1" w:rsidP="00785BC1">
            <w:r>
              <w:t>Title, country</w:t>
            </w:r>
          </w:p>
        </w:tc>
        <w:tc>
          <w:tcPr>
            <w:tcW w:w="3021" w:type="dxa"/>
          </w:tcPr>
          <w:p w:rsidR="00785BC1" w:rsidRDefault="00785BC1" w:rsidP="00785BC1">
            <w:r w:rsidRPr="004867C0">
              <w:t xml:space="preserve">Purpose (and method) </w:t>
            </w:r>
          </w:p>
        </w:tc>
        <w:tc>
          <w:tcPr>
            <w:tcW w:w="3021" w:type="dxa"/>
          </w:tcPr>
          <w:p w:rsidR="00785BC1" w:rsidRDefault="00785BC1" w:rsidP="00785BC1">
            <w:r w:rsidRPr="004867C0">
              <w:t xml:space="preserve"> Main conclusions</w:t>
            </w:r>
          </w:p>
        </w:tc>
      </w:tr>
      <w:tr w:rsidR="00785BC1" w:rsidTr="00785BC1">
        <w:tc>
          <w:tcPr>
            <w:tcW w:w="3020" w:type="dxa"/>
          </w:tcPr>
          <w:p w:rsidR="00785BC1" w:rsidRDefault="00785BC1" w:rsidP="004059B7">
            <w:pPr>
              <w:pStyle w:val="Nincstrkz"/>
            </w:pPr>
            <w:r>
              <w:t>Resource and Environmental Profile Analysis of a Man-Made Apparel Product: Woman’s Knit Polyester Blouse; Franklin Associates Ltd, USA, (Franklin, 1993)</w:t>
            </w:r>
          </w:p>
        </w:tc>
        <w:tc>
          <w:tcPr>
            <w:tcW w:w="3021" w:type="dxa"/>
          </w:tcPr>
          <w:p w:rsidR="00785BC1" w:rsidRDefault="00785BC1" w:rsidP="004059B7">
            <w:pPr>
              <w:pStyle w:val="Nincstrkz"/>
            </w:pPr>
            <w:r>
              <w:t>To assess the energy requirements and environmental emissions and solid waste for the life cycle of a polyester blouse</w:t>
            </w:r>
          </w:p>
        </w:tc>
        <w:tc>
          <w:tcPr>
            <w:tcW w:w="3021" w:type="dxa"/>
          </w:tcPr>
          <w:p w:rsidR="00785BC1" w:rsidRDefault="005D7953" w:rsidP="004059B7">
            <w:pPr>
              <w:pStyle w:val="Nincstrkz"/>
            </w:pPr>
            <w:r>
              <w:t>C</w:t>
            </w:r>
            <w:r w:rsidR="00785BC1">
              <w:t>onsumer use corresponds to 86% of the life cycle energy needs. Cold wash with line drying reduces laundering energy by more than 90%. Air emissions and solid waste are also very dominant in the consumer phase</w:t>
            </w:r>
          </w:p>
        </w:tc>
      </w:tr>
      <w:tr w:rsidR="00CB259B" w:rsidTr="00785BC1">
        <w:tc>
          <w:tcPr>
            <w:tcW w:w="3020" w:type="dxa"/>
          </w:tcPr>
          <w:p w:rsidR="00CB259B" w:rsidRDefault="00CB259B" w:rsidP="00CB259B">
            <w:r w:rsidRPr="002874FE">
              <w:t xml:space="preserve">The ecology of hotel textiles and textile services – an LCA study on best available applications and technologies (Kalliala, 1997). </w:t>
            </w:r>
          </w:p>
        </w:tc>
        <w:tc>
          <w:tcPr>
            <w:tcW w:w="3021" w:type="dxa"/>
          </w:tcPr>
          <w:p w:rsidR="00CB259B" w:rsidRDefault="00CB259B" w:rsidP="00CB259B">
            <w:r w:rsidRPr="002874FE">
              <w:t xml:space="preserve">To find the present best ecological solutions for hotel textiles and services, to develop an ecological index for products and processes with “Best Available Technology”. </w:t>
            </w:r>
          </w:p>
        </w:tc>
        <w:tc>
          <w:tcPr>
            <w:tcW w:w="3021" w:type="dxa"/>
          </w:tcPr>
          <w:p w:rsidR="00CB259B" w:rsidRDefault="00CB259B" w:rsidP="005D7953">
            <w:r w:rsidRPr="002874FE">
              <w:t xml:space="preserve">The use of polyester-cotton sheets has </w:t>
            </w:r>
            <w:r w:rsidR="005D7953">
              <w:t>fewer</w:t>
            </w:r>
            <w:r w:rsidRPr="002874FE">
              <w:t xml:space="preserve"> environmental consequences than the use of 100% cotton sheets. </w:t>
            </w:r>
          </w:p>
        </w:tc>
      </w:tr>
      <w:tr w:rsidR="00785BC1" w:rsidTr="00785BC1">
        <w:tc>
          <w:tcPr>
            <w:tcW w:w="3020" w:type="dxa"/>
          </w:tcPr>
          <w:p w:rsidR="00785BC1" w:rsidRDefault="00CB259B" w:rsidP="004059B7">
            <w:pPr>
              <w:pStyle w:val="Nincstrkz"/>
            </w:pPr>
            <w:r>
              <w:t>The life cycle of cotton rolls for hand drying, Denmark, (Schmidt, 1999)</w:t>
            </w:r>
          </w:p>
        </w:tc>
        <w:tc>
          <w:tcPr>
            <w:tcW w:w="3021" w:type="dxa"/>
          </w:tcPr>
          <w:p w:rsidR="00785BC1" w:rsidRDefault="00CB259B" w:rsidP="005D7953">
            <w:pPr>
              <w:pStyle w:val="Nincstrkz"/>
            </w:pPr>
            <w:r>
              <w:t>Simplified LCA on cotton-based towel rolls used for 10 000 hand</w:t>
            </w:r>
            <w:r w:rsidR="005D7953">
              <w:t xml:space="preserve"> drying</w:t>
            </w:r>
          </w:p>
        </w:tc>
        <w:tc>
          <w:tcPr>
            <w:tcW w:w="3021" w:type="dxa"/>
          </w:tcPr>
          <w:p w:rsidR="00785BC1" w:rsidRDefault="00CB259B" w:rsidP="004059B7">
            <w:pPr>
              <w:pStyle w:val="Nincstrkz"/>
            </w:pPr>
            <w:r>
              <w:t>The laundering process is the most important process related to environmental burdens</w:t>
            </w:r>
          </w:p>
        </w:tc>
      </w:tr>
    </w:tbl>
    <w:p w:rsidR="00785BC1" w:rsidRDefault="00CB259B" w:rsidP="004059B7">
      <w:pPr>
        <w:pStyle w:val="Nincstrkz"/>
      </w:pPr>
      <w:r>
        <w:t>Source: Dahllöf, L (2004)</w:t>
      </w:r>
    </w:p>
    <w:p w:rsidR="00785BC1" w:rsidRDefault="00785BC1" w:rsidP="004059B7">
      <w:pPr>
        <w:pStyle w:val="Nincstrkz"/>
      </w:pPr>
    </w:p>
    <w:p w:rsidR="008D3C69" w:rsidRPr="008D3C69" w:rsidRDefault="008D3C69" w:rsidP="008D3C69">
      <w:pPr>
        <w:pStyle w:val="Cmsor3"/>
      </w:pPr>
      <w:bookmarkStart w:id="12" w:name="_Toc118367853"/>
      <w:r w:rsidRPr="008D3C69">
        <w:t>Environmental impact assessment</w:t>
      </w:r>
      <w:r w:rsidR="00833E78">
        <w:t xml:space="preserve">. </w:t>
      </w:r>
      <w:r w:rsidR="008F5C3C">
        <w:t>How do we find out</w:t>
      </w:r>
      <w:r w:rsidR="006D695F">
        <w:t xml:space="preserve"> our possible environmental impact</w:t>
      </w:r>
      <w:r w:rsidR="008F5C3C">
        <w:t>?</w:t>
      </w:r>
      <w:r w:rsidR="006D695F">
        <w:t xml:space="preserve"> A way to asses</w:t>
      </w:r>
      <w:bookmarkEnd w:id="12"/>
      <w:r w:rsidR="006D695F">
        <w:t xml:space="preserve"> </w:t>
      </w:r>
    </w:p>
    <w:p w:rsidR="00EF52E1" w:rsidRDefault="00EF52E1" w:rsidP="004059B7">
      <w:pPr>
        <w:pStyle w:val="Nincstrkz"/>
        <w:rPr>
          <w:rFonts w:ascii="Calibri" w:hAnsi="Calibri" w:cs="Calibri"/>
          <w:color w:val="212121"/>
        </w:rPr>
      </w:pPr>
    </w:p>
    <w:p w:rsidR="000C5C3F" w:rsidRDefault="00EF52E1" w:rsidP="004059B7">
      <w:pPr>
        <w:pStyle w:val="Nincstrkz"/>
        <w:rPr>
          <w:rFonts w:ascii="Calibri" w:hAnsi="Calibri" w:cs="Calibri"/>
          <w:color w:val="212121"/>
        </w:rPr>
      </w:pPr>
      <w:r>
        <w:rPr>
          <w:rFonts w:ascii="Calibri" w:hAnsi="Calibri" w:cs="Calibri"/>
          <w:color w:val="212121"/>
        </w:rPr>
        <w:t>What is the environment</w:t>
      </w:r>
      <w:r w:rsidR="005D7953">
        <w:rPr>
          <w:rFonts w:ascii="Calibri" w:hAnsi="Calibri" w:cs="Calibri"/>
          <w:color w:val="212121"/>
        </w:rPr>
        <w:t>al</w:t>
      </w:r>
      <w:r>
        <w:rPr>
          <w:rFonts w:ascii="Calibri" w:hAnsi="Calibri" w:cs="Calibri"/>
          <w:color w:val="212121"/>
        </w:rPr>
        <w:t xml:space="preserve"> impact of our present production and what is the possible impact of the future (planned) production and product? How we can have the answer to it? To do it, we have to go through a self-assessment, elaborated in an Interreg project (</w:t>
      </w:r>
      <w:r>
        <w:t>ENTeR Expert Network on Textile Recycling (CE 1136), 2018).</w:t>
      </w:r>
    </w:p>
    <w:p w:rsidR="008D3C69" w:rsidRDefault="008D3C69" w:rsidP="004059B7">
      <w:pPr>
        <w:pStyle w:val="Nincstrkz"/>
        <w:rPr>
          <w:rFonts w:ascii="Calibri" w:hAnsi="Calibri" w:cs="Calibri"/>
          <w:color w:val="212121"/>
        </w:rPr>
      </w:pPr>
    </w:p>
    <w:p w:rsidR="00A13BC3" w:rsidRDefault="00D173E0" w:rsidP="00A13BC3">
      <w:pPr>
        <w:autoSpaceDE w:val="0"/>
        <w:autoSpaceDN w:val="0"/>
        <w:adjustRightInd w:val="0"/>
        <w:ind w:left="113" w:right="113"/>
      </w:pPr>
      <w:r>
        <w:t xml:space="preserve">We have </w:t>
      </w:r>
      <w:r w:rsidR="00833E78">
        <w:t xml:space="preserve">to fill the following table </w:t>
      </w:r>
      <w:r>
        <w:t xml:space="preserve">to </w:t>
      </w:r>
      <w:r w:rsidR="00833E78">
        <w:t xml:space="preserve">help to </w:t>
      </w:r>
      <w:r>
        <w:t xml:space="preserve">find </w:t>
      </w:r>
      <w:r w:rsidR="00833E78">
        <w:t>an</w:t>
      </w:r>
      <w:r>
        <w:t xml:space="preserve"> answer</w:t>
      </w:r>
      <w:r w:rsidR="00833E78">
        <w:t xml:space="preserve">, evaluating the extraction, transport, </w:t>
      </w:r>
      <w:r w:rsidR="005D7953">
        <w:t xml:space="preserve">and </w:t>
      </w:r>
      <w:r w:rsidR="00833E78">
        <w:t xml:space="preserve">storage of the resources, the manufacturing/assembly, the storage of the finished product, its use and useful life, the waste transport and disposal and waste reuse/recycle both of the present and the planned product. </w:t>
      </w:r>
    </w:p>
    <w:p w:rsidR="00D173E0" w:rsidRDefault="00E51960" w:rsidP="00A13BC3">
      <w:pPr>
        <w:autoSpaceDE w:val="0"/>
        <w:autoSpaceDN w:val="0"/>
        <w:adjustRightInd w:val="0"/>
        <w:ind w:left="113" w:right="113"/>
        <w:rPr>
          <w:rFonts w:cs="Calibri"/>
          <w:color w:val="000000" w:themeColor="text1"/>
          <w:lang w:val="en-US"/>
        </w:rPr>
      </w:pPr>
      <w:r>
        <w:t>We are looking for the environment</w:t>
      </w:r>
      <w:r w:rsidR="005D7953">
        <w:t>al</w:t>
      </w:r>
      <w:r>
        <w:t xml:space="preserve"> impact of all these stages in concern </w:t>
      </w:r>
      <w:r w:rsidRPr="00A13BC3">
        <w:rPr>
          <w:color w:val="000000" w:themeColor="text1"/>
        </w:rPr>
        <w:t>of their energy consumption (</w:t>
      </w:r>
      <w:r w:rsidR="00A13BC3">
        <w:rPr>
          <w:color w:val="000000" w:themeColor="text1"/>
        </w:rPr>
        <w:t>1-</w:t>
      </w:r>
      <w:r w:rsidRPr="00A13BC3">
        <w:rPr>
          <w:color w:val="000000" w:themeColor="text1"/>
        </w:rPr>
        <w:t xml:space="preserve">low, </w:t>
      </w:r>
      <w:r w:rsidR="00A13BC3">
        <w:rPr>
          <w:color w:val="000000" w:themeColor="text1"/>
        </w:rPr>
        <w:t>2-</w:t>
      </w:r>
      <w:r w:rsidRPr="00A13BC3">
        <w:rPr>
          <w:color w:val="000000" w:themeColor="text1"/>
        </w:rPr>
        <w:t xml:space="preserve">average or </w:t>
      </w:r>
      <w:r w:rsidR="00A13BC3">
        <w:rPr>
          <w:color w:val="000000" w:themeColor="text1"/>
        </w:rPr>
        <w:t>3-</w:t>
      </w:r>
      <w:r w:rsidRPr="00A13BC3">
        <w:rPr>
          <w:color w:val="000000" w:themeColor="text1"/>
        </w:rPr>
        <w:t>high consumption), waste generation (</w:t>
      </w:r>
      <w:r w:rsidR="00A13BC3">
        <w:rPr>
          <w:color w:val="000000" w:themeColor="text1"/>
        </w:rPr>
        <w:t>1-</w:t>
      </w:r>
      <w:r w:rsidRPr="00A13BC3">
        <w:rPr>
          <w:color w:val="000000" w:themeColor="text1"/>
        </w:rPr>
        <w:t>little and no hazards,</w:t>
      </w:r>
      <w:r w:rsidR="00A13BC3">
        <w:rPr>
          <w:color w:val="000000" w:themeColor="text1"/>
        </w:rPr>
        <w:t>2-</w:t>
      </w:r>
      <w:r w:rsidR="00A13BC3" w:rsidRPr="00A13BC3">
        <w:rPr>
          <w:color w:val="000000" w:themeColor="text1"/>
          <w:lang w:val="en-US"/>
        </w:rPr>
        <w:t xml:space="preserve"> average waste of no </w:t>
      </w:r>
      <w:r w:rsidR="005D7953">
        <w:rPr>
          <w:color w:val="000000" w:themeColor="text1"/>
          <w:lang w:val="en-US"/>
        </w:rPr>
        <w:t>e</w:t>
      </w:r>
      <w:r w:rsidR="00A13BC3" w:rsidRPr="00A13BC3">
        <w:rPr>
          <w:color w:val="000000" w:themeColor="text1"/>
          <w:lang w:val="en-US"/>
        </w:rPr>
        <w:t xml:space="preserve">specially high volumes or risks, </w:t>
      </w:r>
      <w:r w:rsidR="00A13BC3">
        <w:rPr>
          <w:color w:val="000000" w:themeColor="text1"/>
          <w:lang w:val="en-US"/>
        </w:rPr>
        <w:t>3-</w:t>
      </w:r>
      <w:r w:rsidR="00A13BC3" w:rsidRPr="00A13BC3">
        <w:rPr>
          <w:color w:val="000000" w:themeColor="text1"/>
          <w:lang w:val="en-US"/>
        </w:rPr>
        <w:t>high volume, also hazardous)</w:t>
      </w:r>
      <w:r w:rsidR="00A13BC3">
        <w:rPr>
          <w:color w:val="000000" w:themeColor="text1"/>
          <w:lang w:val="en-US"/>
        </w:rPr>
        <w:t xml:space="preserve">; air </w:t>
      </w:r>
      <w:r w:rsidR="00A13BC3" w:rsidRPr="00A13BC3">
        <w:rPr>
          <w:color w:val="000000" w:themeColor="text1"/>
          <w:lang w:val="en-US"/>
        </w:rPr>
        <w:t>pollution (</w:t>
      </w:r>
      <w:r w:rsidR="00A13BC3" w:rsidRPr="00A13BC3">
        <w:rPr>
          <w:rFonts w:cs="Calibri"/>
          <w:color w:val="000000" w:themeColor="text1"/>
          <w:lang w:val="en-US"/>
        </w:rPr>
        <w:t>1 – No air pollution at this stage</w:t>
      </w:r>
      <w:r w:rsidR="00A13BC3" w:rsidRPr="00A13BC3">
        <w:rPr>
          <w:color w:val="000000" w:themeColor="text1"/>
          <w:lang w:val="en-US"/>
        </w:rPr>
        <w:t xml:space="preserve">;  </w:t>
      </w:r>
      <w:r w:rsidR="00A13BC3" w:rsidRPr="00A13BC3">
        <w:rPr>
          <w:rFonts w:cs="Calibri"/>
          <w:color w:val="000000" w:themeColor="text1"/>
          <w:lang w:val="en-US"/>
        </w:rPr>
        <w:t>2 – Some air pollution, but not considerably high; 3 – Considerable air pollution), water pollution (1 – No water pollution at the stage, 2 – Some air pollution under control, (treated), 3 – The process often pollutes water or high risk of that exists); soil contamination/usage (1 – No potential to contaminate soil, 2 – The process potentially pollutes the soil, but it is not likely, 3 – Frequent violation of norm).</w:t>
      </w:r>
    </w:p>
    <w:p w:rsidR="00A13BC3" w:rsidRDefault="00A13BC3" w:rsidP="00A13BC3">
      <w:pPr>
        <w:autoSpaceDE w:val="0"/>
        <w:autoSpaceDN w:val="0"/>
        <w:adjustRightInd w:val="0"/>
        <w:ind w:left="113" w:right="113"/>
        <w:rPr>
          <w:rFonts w:cs="Calibri"/>
          <w:color w:val="000000" w:themeColor="text1"/>
          <w:lang w:val="en-US"/>
        </w:rPr>
      </w:pPr>
      <w:r>
        <w:rPr>
          <w:rFonts w:cs="Calibri"/>
          <w:color w:val="000000" w:themeColor="text1"/>
          <w:lang w:val="en-US"/>
        </w:rPr>
        <w:t xml:space="preserve">Summing up the values in the row we receive the </w:t>
      </w:r>
      <w:r w:rsidR="00A81234">
        <w:rPr>
          <w:rFonts w:cs="Calibri"/>
          <w:color w:val="000000" w:themeColor="text1"/>
          <w:lang w:val="en-US"/>
        </w:rPr>
        <w:t xml:space="preserve">impact </w:t>
      </w:r>
      <w:r>
        <w:rPr>
          <w:rFonts w:cs="Calibri"/>
          <w:color w:val="000000" w:themeColor="text1"/>
          <w:lang w:val="en-US"/>
        </w:rPr>
        <w:t xml:space="preserve">evaluation of </w:t>
      </w:r>
      <w:r w:rsidR="00A81234">
        <w:rPr>
          <w:rFonts w:cs="Calibri"/>
          <w:color w:val="000000" w:themeColor="text1"/>
          <w:lang w:val="en-US"/>
        </w:rPr>
        <w:t>the different stages (extraction, transport and storage of raw material/resource, production (manufacturing, assembly), storage and use of the finished product, and later waste management (transport, disposal, reuse/recycling). In every row the maximum value can be 15, which means the highest value of the environmental impact of the present/future product and the minimum value can be 5, indicating the best (that is the lowest possible) environmental impact.</w:t>
      </w:r>
    </w:p>
    <w:p w:rsidR="00833E78" w:rsidRDefault="00833E78" w:rsidP="004059B7">
      <w:pPr>
        <w:pStyle w:val="Nincstrkz"/>
        <w:rPr>
          <w:rFonts w:ascii="Calibri" w:hAnsi="Calibri" w:cs="Calibri"/>
          <w:color w:val="212121"/>
        </w:rPr>
      </w:pPr>
    </w:p>
    <w:p w:rsidR="00833E78" w:rsidRDefault="00833E78" w:rsidP="00833E78">
      <w:pPr>
        <w:pStyle w:val="Nincstrkz"/>
        <w:jc w:val="center"/>
        <w:rPr>
          <w:rFonts w:ascii="Calibri" w:hAnsi="Calibri" w:cs="Calibri"/>
          <w:b/>
          <w:color w:val="000000" w:themeColor="text1"/>
        </w:rPr>
      </w:pPr>
      <w:r w:rsidRPr="00833E78">
        <w:rPr>
          <w:rFonts w:ascii="Calibri" w:hAnsi="Calibri" w:cs="Calibri"/>
          <w:b/>
          <w:color w:val="212121"/>
        </w:rPr>
        <w:t>H</w:t>
      </w:r>
      <w:r w:rsidRPr="00833E78">
        <w:rPr>
          <w:rFonts w:ascii="Calibri" w:hAnsi="Calibri" w:cs="Calibri"/>
          <w:b/>
          <w:color w:val="000000" w:themeColor="text1"/>
        </w:rPr>
        <w:t>elp table for environmental impact assessment</w:t>
      </w:r>
    </w:p>
    <w:p w:rsidR="00833E78" w:rsidRPr="00833E78" w:rsidRDefault="00833E78" w:rsidP="00833E78">
      <w:pPr>
        <w:pStyle w:val="Nincstrkz"/>
        <w:jc w:val="center"/>
        <w:rPr>
          <w:rFonts w:ascii="Calibri" w:hAnsi="Calibri" w:cs="Calibri"/>
          <w:b/>
          <w:color w:val="212121"/>
        </w:rPr>
      </w:pPr>
    </w:p>
    <w:tbl>
      <w:tblPr>
        <w:tblStyle w:val="Rcsostblzat1"/>
        <w:tblW w:w="9214" w:type="dxa"/>
        <w:tblInd w:w="-147" w:type="dxa"/>
        <w:tblLayout w:type="fixed"/>
        <w:tblLook w:val="04A0" w:firstRow="1" w:lastRow="0" w:firstColumn="1" w:lastColumn="0" w:noHBand="0" w:noVBand="1"/>
      </w:tblPr>
      <w:tblGrid>
        <w:gridCol w:w="1135"/>
        <w:gridCol w:w="703"/>
        <w:gridCol w:w="383"/>
        <w:gridCol w:w="383"/>
        <w:gridCol w:w="383"/>
        <w:gridCol w:w="545"/>
        <w:gridCol w:w="438"/>
        <w:gridCol w:w="490"/>
        <w:gridCol w:w="545"/>
        <w:gridCol w:w="383"/>
        <w:gridCol w:w="545"/>
        <w:gridCol w:w="545"/>
        <w:gridCol w:w="545"/>
        <w:gridCol w:w="545"/>
        <w:gridCol w:w="545"/>
        <w:gridCol w:w="393"/>
        <w:gridCol w:w="708"/>
      </w:tblGrid>
      <w:tr w:rsidR="00833E78" w:rsidRPr="005F0C74" w:rsidTr="003B5788">
        <w:trPr>
          <w:cantSplit/>
          <w:trHeight w:val="3011"/>
        </w:trPr>
        <w:tc>
          <w:tcPr>
            <w:tcW w:w="1135" w:type="dxa"/>
          </w:tcPr>
          <w:p w:rsidR="00833E78" w:rsidRPr="00501B92" w:rsidRDefault="00833E78" w:rsidP="00833E78">
            <w:pPr>
              <w:autoSpaceDE w:val="0"/>
              <w:autoSpaceDN w:val="0"/>
              <w:adjustRightInd w:val="0"/>
              <w:rPr>
                <w:rFonts w:cs="Calibri"/>
                <w:b/>
                <w:color w:val="000000" w:themeColor="text1"/>
                <w:sz w:val="28"/>
                <w:lang w:val="en-US"/>
              </w:rPr>
            </w:pPr>
            <w:r w:rsidRPr="00501B92">
              <w:rPr>
                <w:rFonts w:cs="Calibri"/>
                <w:b/>
                <w:color w:val="000000" w:themeColor="text1"/>
                <w:sz w:val="20"/>
                <w:lang w:val="en-US"/>
              </w:rPr>
              <w:t>Environmental impact</w:t>
            </w:r>
          </w:p>
        </w:tc>
        <w:tc>
          <w:tcPr>
            <w:tcW w:w="1469" w:type="dxa"/>
            <w:gridSpan w:val="3"/>
            <w:vAlign w:val="center"/>
          </w:tcPr>
          <w:p w:rsidR="00833E78" w:rsidRPr="00501B92" w:rsidRDefault="00833E78" w:rsidP="00833E78">
            <w:pPr>
              <w:jc w:val="center"/>
              <w:rPr>
                <w:color w:val="000000" w:themeColor="text1"/>
                <w:sz w:val="20"/>
                <w:lang w:val="en-US"/>
              </w:rPr>
            </w:pPr>
            <w:r w:rsidRPr="00501B92">
              <w:rPr>
                <w:color w:val="000000" w:themeColor="text1"/>
                <w:sz w:val="20"/>
                <w:lang w:val="en-US"/>
              </w:rPr>
              <w:t>Energy consumption</w:t>
            </w:r>
          </w:p>
        </w:tc>
        <w:tc>
          <w:tcPr>
            <w:tcW w:w="1366" w:type="dxa"/>
            <w:gridSpan w:val="3"/>
            <w:vAlign w:val="center"/>
          </w:tcPr>
          <w:p w:rsidR="00833E78" w:rsidRPr="00501B92" w:rsidRDefault="00833E78" w:rsidP="00833E78">
            <w:pPr>
              <w:jc w:val="center"/>
              <w:rPr>
                <w:color w:val="000000" w:themeColor="text1"/>
                <w:sz w:val="20"/>
                <w:lang w:val="en-US"/>
              </w:rPr>
            </w:pPr>
            <w:r w:rsidRPr="00501B92">
              <w:rPr>
                <w:color w:val="000000" w:themeColor="text1"/>
                <w:sz w:val="20"/>
                <w:lang w:val="en-US"/>
              </w:rPr>
              <w:t>Waste generation</w:t>
            </w:r>
          </w:p>
        </w:tc>
        <w:tc>
          <w:tcPr>
            <w:tcW w:w="1418" w:type="dxa"/>
            <w:gridSpan w:val="3"/>
            <w:vAlign w:val="center"/>
          </w:tcPr>
          <w:p w:rsidR="00833E78" w:rsidRPr="00501B92" w:rsidRDefault="00833E78" w:rsidP="00833E78">
            <w:pPr>
              <w:jc w:val="center"/>
              <w:rPr>
                <w:color w:val="000000" w:themeColor="text1"/>
                <w:sz w:val="20"/>
                <w:lang w:val="en-US"/>
              </w:rPr>
            </w:pPr>
            <w:r w:rsidRPr="00501B92">
              <w:rPr>
                <w:color w:val="000000" w:themeColor="text1"/>
                <w:sz w:val="20"/>
                <w:lang w:val="en-US"/>
              </w:rPr>
              <w:t>Air pollution</w:t>
            </w:r>
          </w:p>
        </w:tc>
        <w:tc>
          <w:tcPr>
            <w:tcW w:w="1635" w:type="dxa"/>
            <w:gridSpan w:val="3"/>
            <w:vAlign w:val="center"/>
          </w:tcPr>
          <w:p w:rsidR="00833E78" w:rsidRPr="00501B92" w:rsidRDefault="00833E78" w:rsidP="00833E78">
            <w:pPr>
              <w:jc w:val="center"/>
              <w:rPr>
                <w:color w:val="000000" w:themeColor="text1"/>
                <w:sz w:val="20"/>
                <w:lang w:val="en-US"/>
              </w:rPr>
            </w:pPr>
            <w:r w:rsidRPr="00501B92">
              <w:rPr>
                <w:color w:val="000000" w:themeColor="text1"/>
                <w:sz w:val="20"/>
                <w:lang w:val="en-US"/>
              </w:rPr>
              <w:t>Water pollution</w:t>
            </w:r>
          </w:p>
        </w:tc>
        <w:tc>
          <w:tcPr>
            <w:tcW w:w="1483" w:type="dxa"/>
            <w:gridSpan w:val="3"/>
            <w:vAlign w:val="center"/>
          </w:tcPr>
          <w:p w:rsidR="00833E78" w:rsidRPr="00501B92" w:rsidRDefault="00833E78" w:rsidP="005D7953">
            <w:pPr>
              <w:jc w:val="center"/>
              <w:rPr>
                <w:color w:val="000000" w:themeColor="text1"/>
                <w:sz w:val="20"/>
                <w:lang w:val="en-US"/>
              </w:rPr>
            </w:pPr>
            <w:r w:rsidRPr="00501B92">
              <w:rPr>
                <w:color w:val="000000" w:themeColor="text1"/>
                <w:sz w:val="20"/>
                <w:lang w:val="en-US"/>
              </w:rPr>
              <w:t>Soil contamination</w:t>
            </w:r>
            <w:r w:rsidR="005D7953">
              <w:rPr>
                <w:color w:val="000000" w:themeColor="text1"/>
                <w:sz w:val="20"/>
                <w:lang w:val="en-US"/>
              </w:rPr>
              <w:t>/</w:t>
            </w:r>
            <w:r w:rsidRPr="00501B92">
              <w:rPr>
                <w:color w:val="000000" w:themeColor="text1"/>
                <w:sz w:val="20"/>
                <w:lang w:val="en-US"/>
              </w:rPr>
              <w:t>usage</w:t>
            </w:r>
          </w:p>
        </w:tc>
        <w:tc>
          <w:tcPr>
            <w:tcW w:w="708" w:type="dxa"/>
            <w:vAlign w:val="center"/>
          </w:tcPr>
          <w:p w:rsidR="00833E78" w:rsidRPr="00501B92" w:rsidRDefault="00833E78" w:rsidP="00833E78">
            <w:pPr>
              <w:jc w:val="center"/>
              <w:rPr>
                <w:color w:val="000000" w:themeColor="text1"/>
                <w:lang w:val="en-US"/>
              </w:rPr>
            </w:pPr>
            <w:r w:rsidRPr="00501B92">
              <w:rPr>
                <w:color w:val="000000" w:themeColor="text1"/>
                <w:lang w:val="en-US"/>
              </w:rPr>
              <w:t>Total</w:t>
            </w:r>
          </w:p>
        </w:tc>
      </w:tr>
      <w:tr w:rsidR="00833E78" w:rsidRPr="005F0C74" w:rsidTr="003B5788">
        <w:trPr>
          <w:cantSplit/>
          <w:trHeight w:val="3011"/>
        </w:trPr>
        <w:tc>
          <w:tcPr>
            <w:tcW w:w="1135" w:type="dxa"/>
          </w:tcPr>
          <w:p w:rsidR="00833E78" w:rsidRPr="00501B92" w:rsidRDefault="00833E78" w:rsidP="003B5788">
            <w:pPr>
              <w:autoSpaceDE w:val="0"/>
              <w:autoSpaceDN w:val="0"/>
              <w:adjustRightInd w:val="0"/>
              <w:rPr>
                <w:rFonts w:cs="Calibri"/>
                <w:b/>
                <w:color w:val="000000" w:themeColor="text1"/>
                <w:sz w:val="20"/>
                <w:lang w:val="en-US"/>
              </w:rPr>
            </w:pPr>
            <w:r w:rsidRPr="00501B92">
              <w:rPr>
                <w:rFonts w:cs="Calibri"/>
                <w:b/>
                <w:color w:val="000000" w:themeColor="text1"/>
                <w:sz w:val="20"/>
                <w:lang w:val="en-US"/>
              </w:rPr>
              <w:t>Value of the</w:t>
            </w:r>
          </w:p>
          <w:p w:rsidR="00833E78" w:rsidRPr="00501B92" w:rsidRDefault="00833E78" w:rsidP="003B5788">
            <w:pPr>
              <w:autoSpaceDE w:val="0"/>
              <w:autoSpaceDN w:val="0"/>
              <w:adjustRightInd w:val="0"/>
              <w:rPr>
                <w:rFonts w:cs="Calibri"/>
                <w:color w:val="000000" w:themeColor="text1"/>
                <w:sz w:val="28"/>
                <w:lang w:val="en-US"/>
              </w:rPr>
            </w:pPr>
            <w:r w:rsidRPr="00501B92">
              <w:rPr>
                <w:rFonts w:cs="Calibri"/>
                <w:b/>
                <w:color w:val="000000" w:themeColor="text1"/>
                <w:sz w:val="20"/>
                <w:lang w:val="en-US"/>
              </w:rPr>
              <w:t>stage</w:t>
            </w:r>
          </w:p>
        </w:tc>
        <w:tc>
          <w:tcPr>
            <w:tcW w:w="70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1 – Process or method with low</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energy consumption</w:t>
            </w:r>
          </w:p>
        </w:tc>
        <w:tc>
          <w:tcPr>
            <w:tcW w:w="38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2 – Average energy consumption</w:t>
            </w:r>
          </w:p>
        </w:tc>
        <w:tc>
          <w:tcPr>
            <w:tcW w:w="38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3 – Large consumption</w:t>
            </w:r>
          </w:p>
        </w:tc>
        <w:tc>
          <w:tcPr>
            <w:tcW w:w="38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1 – Little waste, no hazardous</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2 – Average waste, no specially</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high volumes or risks</w:t>
            </w:r>
          </w:p>
        </w:tc>
        <w:tc>
          <w:tcPr>
            <w:tcW w:w="438"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3 – High volumes, also hazardous</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waste</w:t>
            </w:r>
          </w:p>
        </w:tc>
        <w:tc>
          <w:tcPr>
            <w:tcW w:w="490"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1 – No air pollution at this stage</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2 – Some air pollution, but not</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considerably high</w:t>
            </w:r>
          </w:p>
        </w:tc>
        <w:tc>
          <w:tcPr>
            <w:tcW w:w="38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3 – Considerable air pollution</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1 – No water pollution at the</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stage</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2 – Some air pollution under</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control, (treated)</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3 – The process often pollutes</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water or high risk of that exists</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1 – No potential to contaminate</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soil</w:t>
            </w:r>
          </w:p>
        </w:tc>
        <w:tc>
          <w:tcPr>
            <w:tcW w:w="545"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2 – The process potentially pollutes</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the soil, but it is not likely</w:t>
            </w:r>
          </w:p>
        </w:tc>
        <w:tc>
          <w:tcPr>
            <w:tcW w:w="393"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 xml:space="preserve">3 – Frequent </w:t>
            </w:r>
            <w:r w:rsidR="00A13BC3" w:rsidRPr="00501B92">
              <w:rPr>
                <w:rFonts w:cs="Calibri"/>
                <w:color w:val="000000" w:themeColor="text1"/>
                <w:sz w:val="18"/>
                <w:lang w:val="en-US"/>
              </w:rPr>
              <w:t xml:space="preserve">violation </w:t>
            </w:r>
            <w:r w:rsidRPr="00501B92">
              <w:rPr>
                <w:rFonts w:cs="Calibri"/>
                <w:color w:val="000000" w:themeColor="text1"/>
                <w:sz w:val="18"/>
                <w:lang w:val="en-US"/>
              </w:rPr>
              <w:t>of normal</w:t>
            </w:r>
          </w:p>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or accidental soil contamination</w:t>
            </w:r>
          </w:p>
        </w:tc>
        <w:tc>
          <w:tcPr>
            <w:tcW w:w="708" w:type="dxa"/>
            <w:textDirection w:val="btLr"/>
          </w:tcPr>
          <w:p w:rsidR="00833E78" w:rsidRPr="00501B92" w:rsidRDefault="00833E78" w:rsidP="003B5788">
            <w:pPr>
              <w:autoSpaceDE w:val="0"/>
              <w:autoSpaceDN w:val="0"/>
              <w:adjustRightInd w:val="0"/>
              <w:ind w:left="113" w:right="113"/>
              <w:rPr>
                <w:rFonts w:cs="Calibri"/>
                <w:color w:val="000000" w:themeColor="text1"/>
                <w:sz w:val="18"/>
                <w:lang w:val="en-US"/>
              </w:rPr>
            </w:pPr>
            <w:r w:rsidRPr="00501B92">
              <w:rPr>
                <w:rFonts w:cs="Calibri"/>
                <w:color w:val="000000" w:themeColor="text1"/>
                <w:sz w:val="18"/>
                <w:lang w:val="en-US"/>
              </w:rPr>
              <w:t>Sum up the values in the row</w:t>
            </w:r>
          </w:p>
        </w:tc>
      </w:tr>
      <w:tr w:rsidR="00833E78" w:rsidRPr="005F0C74" w:rsidTr="003B5788">
        <w:tc>
          <w:tcPr>
            <w:tcW w:w="1135" w:type="dxa"/>
          </w:tcPr>
          <w:p w:rsidR="00833E78" w:rsidRPr="00501B92" w:rsidRDefault="00833E78" w:rsidP="003B5788">
            <w:pPr>
              <w:autoSpaceDE w:val="0"/>
              <w:autoSpaceDN w:val="0"/>
              <w:adjustRightInd w:val="0"/>
              <w:rPr>
                <w:rFonts w:cs="Calibri"/>
                <w:b/>
                <w:color w:val="000000" w:themeColor="text1"/>
                <w:sz w:val="28"/>
                <w:lang w:val="en-US"/>
              </w:rPr>
            </w:pPr>
            <w:r w:rsidRPr="00501B92">
              <w:rPr>
                <w:rFonts w:cs="Calibri"/>
                <w:b/>
                <w:color w:val="000000" w:themeColor="text1"/>
                <w:sz w:val="20"/>
                <w:lang w:val="en-US"/>
              </w:rPr>
              <w:t>Stages</w:t>
            </w:r>
          </w:p>
        </w:tc>
        <w:tc>
          <w:tcPr>
            <w:tcW w:w="1469" w:type="dxa"/>
            <w:gridSpan w:val="3"/>
          </w:tcPr>
          <w:p w:rsidR="00833E78" w:rsidRPr="00501B92" w:rsidRDefault="00833E78" w:rsidP="003B5788">
            <w:pPr>
              <w:autoSpaceDE w:val="0"/>
              <w:autoSpaceDN w:val="0"/>
              <w:adjustRightInd w:val="0"/>
              <w:jc w:val="center"/>
              <w:rPr>
                <w:rFonts w:cs="Calibri"/>
                <w:color w:val="000000" w:themeColor="text1"/>
                <w:lang w:val="en-US"/>
              </w:rPr>
            </w:pPr>
            <w:r w:rsidRPr="00501B92">
              <w:rPr>
                <w:rFonts w:cs="Calibri"/>
                <w:color w:val="000000" w:themeColor="text1"/>
                <w:lang w:val="en-US"/>
              </w:rPr>
              <w:t>Before/After</w:t>
            </w:r>
          </w:p>
        </w:tc>
        <w:tc>
          <w:tcPr>
            <w:tcW w:w="1366" w:type="dxa"/>
            <w:gridSpan w:val="3"/>
          </w:tcPr>
          <w:p w:rsidR="00833E78" w:rsidRPr="00501B92" w:rsidRDefault="00833E78" w:rsidP="003B5788">
            <w:pPr>
              <w:jc w:val="center"/>
              <w:rPr>
                <w:color w:val="000000" w:themeColor="text1"/>
                <w:lang w:val="en-US"/>
              </w:rPr>
            </w:pPr>
            <w:r w:rsidRPr="00501B92">
              <w:rPr>
                <w:rFonts w:cs="Calibri"/>
                <w:color w:val="000000" w:themeColor="text1"/>
                <w:lang w:val="en-US"/>
              </w:rPr>
              <w:t>Before/After</w:t>
            </w:r>
          </w:p>
        </w:tc>
        <w:tc>
          <w:tcPr>
            <w:tcW w:w="1418" w:type="dxa"/>
            <w:gridSpan w:val="3"/>
          </w:tcPr>
          <w:p w:rsidR="00833E78" w:rsidRPr="00501B92" w:rsidRDefault="00833E78" w:rsidP="003B5788">
            <w:pPr>
              <w:jc w:val="center"/>
              <w:rPr>
                <w:color w:val="000000" w:themeColor="text1"/>
                <w:lang w:val="en-US"/>
              </w:rPr>
            </w:pPr>
            <w:r w:rsidRPr="00501B92">
              <w:rPr>
                <w:rFonts w:cs="Calibri"/>
                <w:color w:val="000000" w:themeColor="text1"/>
                <w:lang w:val="en-US"/>
              </w:rPr>
              <w:t>Before/After</w:t>
            </w:r>
          </w:p>
        </w:tc>
        <w:tc>
          <w:tcPr>
            <w:tcW w:w="1635" w:type="dxa"/>
            <w:gridSpan w:val="3"/>
          </w:tcPr>
          <w:p w:rsidR="00833E78" w:rsidRPr="00501B92" w:rsidRDefault="00833E78" w:rsidP="003B5788">
            <w:pPr>
              <w:jc w:val="center"/>
              <w:rPr>
                <w:color w:val="000000" w:themeColor="text1"/>
                <w:lang w:val="en-US"/>
              </w:rPr>
            </w:pPr>
            <w:r w:rsidRPr="00501B92">
              <w:rPr>
                <w:rFonts w:cs="Calibri"/>
                <w:color w:val="000000" w:themeColor="text1"/>
                <w:lang w:val="en-US"/>
              </w:rPr>
              <w:t>Before/After</w:t>
            </w:r>
          </w:p>
        </w:tc>
        <w:tc>
          <w:tcPr>
            <w:tcW w:w="1483" w:type="dxa"/>
            <w:gridSpan w:val="3"/>
          </w:tcPr>
          <w:p w:rsidR="00833E78" w:rsidRPr="00501B92" w:rsidRDefault="00833E78" w:rsidP="003B5788">
            <w:pPr>
              <w:jc w:val="center"/>
              <w:rPr>
                <w:color w:val="000000" w:themeColor="text1"/>
                <w:lang w:val="en-US"/>
              </w:rPr>
            </w:pPr>
            <w:r w:rsidRPr="00501B92">
              <w:rPr>
                <w:rFonts w:cs="Calibri"/>
                <w:color w:val="000000" w:themeColor="text1"/>
                <w:lang w:val="en-US"/>
              </w:rPr>
              <w:t>Before/After</w:t>
            </w:r>
          </w:p>
        </w:tc>
        <w:tc>
          <w:tcPr>
            <w:tcW w:w="708" w:type="dxa"/>
          </w:tcPr>
          <w:p w:rsidR="00833E78" w:rsidRPr="00501B92" w:rsidRDefault="00833E78" w:rsidP="003B5788">
            <w:pPr>
              <w:autoSpaceDE w:val="0"/>
              <w:autoSpaceDN w:val="0"/>
              <w:adjustRightInd w:val="0"/>
              <w:jc w:val="center"/>
              <w:rPr>
                <w:rFonts w:cs="Calibri"/>
                <w:color w:val="000000" w:themeColor="text1"/>
                <w:sz w:val="28"/>
                <w:lang w:val="en-US"/>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Extraction of</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resources</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autoSpaceDE w:val="0"/>
              <w:autoSpaceDN w:val="0"/>
              <w:adjustRightInd w:val="0"/>
              <w:jc w:val="center"/>
              <w:rPr>
                <w:rFonts w:cs="Calibri"/>
                <w:color w:val="000000" w:themeColor="text1"/>
                <w:sz w:val="20"/>
                <w:szCs w:val="20"/>
                <w:lang w:val="en-US"/>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Transport</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 xml:space="preserve"> of</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resources</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Storage of</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resources</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Manufacturing,</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assembly</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Storage of</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finished</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products</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Use, useful life</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Waste</w:t>
            </w:r>
          </w:p>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transport</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color w:val="000000" w:themeColor="text1"/>
                <w:sz w:val="20"/>
                <w:lang w:val="en-US"/>
              </w:rPr>
            </w:pPr>
            <w:r w:rsidRPr="00501B92">
              <w:rPr>
                <w:rFonts w:cs="Calibri"/>
                <w:color w:val="000000" w:themeColor="text1"/>
                <w:sz w:val="20"/>
                <w:lang w:val="en-US"/>
              </w:rPr>
              <w:t>Waste disposal (if incineration)</w:t>
            </w:r>
          </w:p>
        </w:tc>
        <w:tc>
          <w:tcPr>
            <w:tcW w:w="1469" w:type="dxa"/>
            <w:gridSpan w:val="3"/>
            <w:vAlign w:val="center"/>
          </w:tcPr>
          <w:p w:rsidR="00833E78" w:rsidRPr="00501B92" w:rsidRDefault="00833E78" w:rsidP="003B5788">
            <w:pPr>
              <w:jc w:val="center"/>
              <w:rPr>
                <w:color w:val="000000" w:themeColor="text1"/>
                <w:sz w:val="20"/>
                <w:szCs w:val="20"/>
              </w:rPr>
            </w:pPr>
          </w:p>
        </w:tc>
        <w:tc>
          <w:tcPr>
            <w:tcW w:w="1366" w:type="dxa"/>
            <w:gridSpan w:val="3"/>
            <w:vAlign w:val="center"/>
          </w:tcPr>
          <w:p w:rsidR="00833E78" w:rsidRPr="00501B92" w:rsidRDefault="00833E78" w:rsidP="003B5788">
            <w:pPr>
              <w:jc w:val="center"/>
              <w:rPr>
                <w:color w:val="000000" w:themeColor="text1"/>
                <w:sz w:val="20"/>
                <w:szCs w:val="20"/>
              </w:rPr>
            </w:pPr>
          </w:p>
        </w:tc>
        <w:tc>
          <w:tcPr>
            <w:tcW w:w="1418" w:type="dxa"/>
            <w:gridSpan w:val="3"/>
            <w:vAlign w:val="center"/>
          </w:tcPr>
          <w:p w:rsidR="00833E78" w:rsidRPr="00501B92" w:rsidRDefault="00833E78" w:rsidP="003B5788">
            <w:pPr>
              <w:jc w:val="center"/>
              <w:rPr>
                <w:color w:val="000000" w:themeColor="text1"/>
                <w:sz w:val="20"/>
                <w:szCs w:val="20"/>
              </w:rPr>
            </w:pPr>
          </w:p>
        </w:tc>
        <w:tc>
          <w:tcPr>
            <w:tcW w:w="1635" w:type="dxa"/>
            <w:gridSpan w:val="3"/>
            <w:vAlign w:val="center"/>
          </w:tcPr>
          <w:p w:rsidR="00833E78" w:rsidRPr="00501B92" w:rsidRDefault="00833E78" w:rsidP="003B5788">
            <w:pPr>
              <w:jc w:val="center"/>
              <w:rPr>
                <w:color w:val="000000" w:themeColor="text1"/>
                <w:sz w:val="20"/>
                <w:szCs w:val="20"/>
              </w:rPr>
            </w:pPr>
          </w:p>
        </w:tc>
        <w:tc>
          <w:tcPr>
            <w:tcW w:w="1483" w:type="dxa"/>
            <w:gridSpan w:val="3"/>
            <w:vAlign w:val="center"/>
          </w:tcPr>
          <w:p w:rsidR="00833E78" w:rsidRPr="00501B92" w:rsidRDefault="00833E78" w:rsidP="003B5788">
            <w:pPr>
              <w:jc w:val="center"/>
              <w:rPr>
                <w:color w:val="000000" w:themeColor="text1"/>
                <w:sz w:val="20"/>
                <w:szCs w:val="20"/>
              </w:rPr>
            </w:pPr>
          </w:p>
        </w:tc>
        <w:tc>
          <w:tcPr>
            <w:tcW w:w="708" w:type="dxa"/>
            <w:vAlign w:val="center"/>
          </w:tcPr>
          <w:p w:rsidR="00833E78" w:rsidRPr="00501B92" w:rsidRDefault="00833E78" w:rsidP="003B5788">
            <w:pPr>
              <w:jc w:val="center"/>
              <w:rPr>
                <w:color w:val="000000" w:themeColor="text1"/>
                <w:sz w:val="20"/>
                <w:szCs w:val="20"/>
              </w:rPr>
            </w:pPr>
          </w:p>
        </w:tc>
      </w:tr>
      <w:tr w:rsidR="00833E78" w:rsidRPr="005F0C74" w:rsidTr="003B5788">
        <w:tc>
          <w:tcPr>
            <w:tcW w:w="1135" w:type="dxa"/>
          </w:tcPr>
          <w:p w:rsidR="00833E78" w:rsidRPr="00501B92" w:rsidRDefault="00833E78" w:rsidP="003B5788">
            <w:pPr>
              <w:autoSpaceDE w:val="0"/>
              <w:autoSpaceDN w:val="0"/>
              <w:adjustRightInd w:val="0"/>
              <w:rPr>
                <w:rFonts w:cs="Calibri"/>
                <w:i/>
                <w:color w:val="000000" w:themeColor="text1"/>
                <w:sz w:val="20"/>
                <w:lang w:val="en-US"/>
              </w:rPr>
            </w:pPr>
            <w:r w:rsidRPr="00501B92">
              <w:rPr>
                <w:rFonts w:cs="Calibri"/>
                <w:i/>
                <w:color w:val="000000" w:themeColor="text1"/>
                <w:sz w:val="20"/>
                <w:lang w:val="en-US"/>
              </w:rPr>
              <w:t>Waste reuse/recycle</w:t>
            </w:r>
          </w:p>
        </w:tc>
        <w:tc>
          <w:tcPr>
            <w:tcW w:w="1469" w:type="dxa"/>
            <w:gridSpan w:val="3"/>
            <w:vAlign w:val="center"/>
          </w:tcPr>
          <w:p w:rsidR="00833E78" w:rsidRPr="00501B92" w:rsidRDefault="00833E78" w:rsidP="003B5788">
            <w:pPr>
              <w:jc w:val="center"/>
              <w:rPr>
                <w:rFonts w:cs="Calibri"/>
                <w:i/>
                <w:color w:val="000000" w:themeColor="text1"/>
                <w:sz w:val="20"/>
                <w:szCs w:val="20"/>
                <w:lang w:val="en-US"/>
              </w:rPr>
            </w:pPr>
          </w:p>
        </w:tc>
        <w:tc>
          <w:tcPr>
            <w:tcW w:w="1366" w:type="dxa"/>
            <w:gridSpan w:val="3"/>
            <w:vAlign w:val="center"/>
          </w:tcPr>
          <w:p w:rsidR="00833E78" w:rsidRPr="00501B92" w:rsidRDefault="00833E78" w:rsidP="003B5788">
            <w:pPr>
              <w:jc w:val="center"/>
              <w:rPr>
                <w:rFonts w:cs="Calibri"/>
                <w:i/>
                <w:color w:val="000000" w:themeColor="text1"/>
                <w:sz w:val="20"/>
                <w:szCs w:val="20"/>
                <w:lang w:val="en-US"/>
              </w:rPr>
            </w:pPr>
          </w:p>
        </w:tc>
        <w:tc>
          <w:tcPr>
            <w:tcW w:w="1418" w:type="dxa"/>
            <w:gridSpan w:val="3"/>
            <w:vAlign w:val="center"/>
          </w:tcPr>
          <w:p w:rsidR="00833E78" w:rsidRPr="00501B92" w:rsidRDefault="00833E78" w:rsidP="003B5788">
            <w:pPr>
              <w:jc w:val="center"/>
              <w:rPr>
                <w:rFonts w:cs="Calibri"/>
                <w:i/>
                <w:color w:val="000000" w:themeColor="text1"/>
                <w:sz w:val="20"/>
                <w:szCs w:val="20"/>
                <w:lang w:val="en-US"/>
              </w:rPr>
            </w:pPr>
          </w:p>
        </w:tc>
        <w:tc>
          <w:tcPr>
            <w:tcW w:w="1635" w:type="dxa"/>
            <w:gridSpan w:val="3"/>
            <w:vAlign w:val="center"/>
          </w:tcPr>
          <w:p w:rsidR="00833E78" w:rsidRPr="00501B92" w:rsidRDefault="00833E78" w:rsidP="003B5788">
            <w:pPr>
              <w:jc w:val="center"/>
              <w:rPr>
                <w:rFonts w:cs="Calibri"/>
                <w:i/>
                <w:color w:val="000000" w:themeColor="text1"/>
                <w:sz w:val="20"/>
                <w:szCs w:val="20"/>
                <w:lang w:val="en-US"/>
              </w:rPr>
            </w:pPr>
          </w:p>
        </w:tc>
        <w:tc>
          <w:tcPr>
            <w:tcW w:w="1483" w:type="dxa"/>
            <w:gridSpan w:val="3"/>
            <w:vAlign w:val="center"/>
          </w:tcPr>
          <w:p w:rsidR="00833E78" w:rsidRPr="00501B92" w:rsidRDefault="00833E78" w:rsidP="003B5788">
            <w:pPr>
              <w:jc w:val="center"/>
              <w:rPr>
                <w:rFonts w:cs="Calibri"/>
                <w:i/>
                <w:color w:val="000000" w:themeColor="text1"/>
                <w:sz w:val="20"/>
                <w:szCs w:val="20"/>
                <w:lang w:val="en-US"/>
              </w:rPr>
            </w:pPr>
          </w:p>
        </w:tc>
        <w:tc>
          <w:tcPr>
            <w:tcW w:w="708" w:type="dxa"/>
            <w:vAlign w:val="center"/>
          </w:tcPr>
          <w:p w:rsidR="00833E78" w:rsidRPr="00501B92" w:rsidRDefault="00833E78" w:rsidP="003B5788">
            <w:pPr>
              <w:jc w:val="center"/>
              <w:rPr>
                <w:rFonts w:cs="Calibri"/>
                <w:i/>
                <w:color w:val="000000" w:themeColor="text1"/>
                <w:sz w:val="20"/>
                <w:szCs w:val="20"/>
                <w:lang w:val="en-US"/>
              </w:rPr>
            </w:pPr>
          </w:p>
        </w:tc>
      </w:tr>
    </w:tbl>
    <w:p w:rsidR="008D3C69" w:rsidRDefault="008D3C69" w:rsidP="004059B7">
      <w:pPr>
        <w:pStyle w:val="Nincstrkz"/>
        <w:rPr>
          <w:rFonts w:ascii="Calibri" w:hAnsi="Calibri" w:cs="Calibri"/>
          <w:color w:val="212121"/>
        </w:rPr>
      </w:pPr>
    </w:p>
    <w:p w:rsidR="008D3C69" w:rsidRDefault="003A631A" w:rsidP="004059B7">
      <w:pPr>
        <w:pStyle w:val="Nincstrkz"/>
        <w:rPr>
          <w:rFonts w:ascii="Calibri" w:hAnsi="Calibri" w:cs="Calibri"/>
          <w:color w:val="212121"/>
        </w:rPr>
      </w:pPr>
      <w:r>
        <w:rPr>
          <w:rFonts w:ascii="Calibri" w:hAnsi="Calibri" w:cs="Calibri"/>
          <w:color w:val="212121"/>
        </w:rPr>
        <w:t>Source: ENTeR (2018) WP T2 Activity A T2.3. Pilot cases</w:t>
      </w:r>
    </w:p>
    <w:p w:rsidR="008D3C69" w:rsidRDefault="008D3C69" w:rsidP="004059B7">
      <w:pPr>
        <w:pStyle w:val="Nincstrkz"/>
        <w:rPr>
          <w:rFonts w:ascii="Calibri" w:hAnsi="Calibri" w:cs="Calibri"/>
          <w:color w:val="212121"/>
        </w:rPr>
      </w:pPr>
    </w:p>
    <w:p w:rsidR="00EB0606" w:rsidRDefault="00EB0606" w:rsidP="004059B7">
      <w:pPr>
        <w:pStyle w:val="Nincstrkz"/>
        <w:rPr>
          <w:rFonts w:ascii="Calibri" w:hAnsi="Calibri" w:cs="Calibri"/>
          <w:color w:val="212121"/>
        </w:rPr>
      </w:pPr>
    </w:p>
    <w:p w:rsidR="006D695F" w:rsidRDefault="006D695F" w:rsidP="006D695F">
      <w:pPr>
        <w:pStyle w:val="Cmsor2"/>
      </w:pPr>
      <w:bookmarkStart w:id="13" w:name="_Toc118367854"/>
      <w:r w:rsidRPr="006D695F">
        <w:t xml:space="preserve">What can we do? </w:t>
      </w:r>
      <w:r w:rsidR="002C1384">
        <w:t>P</w:t>
      </w:r>
      <w:r w:rsidRPr="006D695F">
        <w:t>lace</w:t>
      </w:r>
      <w:r w:rsidR="002C1384">
        <w:t>s</w:t>
      </w:r>
      <w:r w:rsidRPr="006D695F">
        <w:t xml:space="preserve"> to look for materials</w:t>
      </w:r>
      <w:r w:rsidR="002C1384">
        <w:t xml:space="preserve"> and ideas</w:t>
      </w:r>
      <w:bookmarkEnd w:id="13"/>
    </w:p>
    <w:p w:rsidR="002C1384" w:rsidRPr="002C1384" w:rsidRDefault="002C1384" w:rsidP="002C1384"/>
    <w:tbl>
      <w:tblPr>
        <w:tblStyle w:val="Rcsostblzat"/>
        <w:tblW w:w="0" w:type="auto"/>
        <w:tblLook w:val="04A0" w:firstRow="1" w:lastRow="0" w:firstColumn="1" w:lastColumn="0" w:noHBand="0" w:noVBand="1"/>
      </w:tblPr>
      <w:tblGrid>
        <w:gridCol w:w="9062"/>
      </w:tblGrid>
      <w:tr w:rsidR="002C1384" w:rsidTr="002C1384">
        <w:tc>
          <w:tcPr>
            <w:tcW w:w="9062" w:type="dxa"/>
          </w:tcPr>
          <w:p w:rsidR="002C1384" w:rsidRDefault="002C1384" w:rsidP="006D695F">
            <w:r>
              <w:t xml:space="preserve">‘The European RREUSE network RREUSE is an international non-profit network representing social enterprises active in the field of reuse, repair and recycling. In 2019, RREUSE (Rreuse Activity Report, 2019) had 27 members across 25 European countries and the USA. RREUSE’s mission is to ensure that policies, innovative partnerships and </w:t>
            </w:r>
            <w:r w:rsidR="005D7953">
              <w:t xml:space="preserve">the </w:t>
            </w:r>
            <w:r>
              <w:t xml:space="preserve">exchange of best practices promote and develop the role of social enterprises in the circular economy. </w:t>
            </w:r>
          </w:p>
          <w:p w:rsidR="002C1384" w:rsidRDefault="002C1384" w:rsidP="006D695F"/>
          <w:p w:rsidR="002C1384" w:rsidRDefault="002C1384" w:rsidP="006D695F">
            <w:r>
              <w:t xml:space="preserve">RREUSE members’ activities include: </w:t>
            </w:r>
          </w:p>
          <w:p w:rsidR="002C1384" w:rsidRDefault="002C1384" w:rsidP="006D695F">
            <w:r>
              <w:t xml:space="preserve">— Advocacy at local, regional and national levels and sharing of best circular practices </w:t>
            </w:r>
          </w:p>
          <w:p w:rsidR="002C1384" w:rsidRDefault="002C1384" w:rsidP="006D695F">
            <w:r>
              <w:t xml:space="preserve">— Awareness-raising campaigns, local and international projects and business support </w:t>
            </w:r>
          </w:p>
          <w:p w:rsidR="002C1384" w:rsidRDefault="002C1384" w:rsidP="006D695F">
            <w:r>
              <w:t xml:space="preserve">— Collection, sorting and redistribution of used textiles and clothing </w:t>
            </w:r>
          </w:p>
          <w:p w:rsidR="002C1384" w:rsidRDefault="002C1384" w:rsidP="006D695F">
            <w:r>
              <w:t>— Collection, repair and reuse of electronics, furniture and bulky items</w:t>
            </w:r>
          </w:p>
          <w:p w:rsidR="002C1384" w:rsidRDefault="002C1384" w:rsidP="006D695F">
            <w:r>
              <w:t xml:space="preserve"> — Reuse of other household items such as bric-a-brac, books, toys and paint </w:t>
            </w:r>
          </w:p>
          <w:p w:rsidR="002C1384" w:rsidRDefault="002C1384" w:rsidP="006D695F">
            <w:r>
              <w:t xml:space="preserve">— Operating second-hand retail outlets </w:t>
            </w:r>
          </w:p>
          <w:p w:rsidR="002C1384" w:rsidRDefault="002C1384" w:rsidP="006D695F"/>
          <w:p w:rsidR="002C1384" w:rsidRDefault="002C1384" w:rsidP="002C1384">
            <w:r>
              <w:t>In December 2019, RREUSE published a vision (Rreuse, 2019) for Europe on how to achieve a more inclusive and circular textile sector that prioritises reuse and emphasises the role of social enterprises in the value chain as part of the solution. ‘</w:t>
            </w:r>
          </w:p>
          <w:p w:rsidR="002C1384" w:rsidRDefault="002C1384" w:rsidP="002C1384"/>
          <w:p w:rsidR="002C1384" w:rsidRDefault="002C1384" w:rsidP="002C1384">
            <w:r>
              <w:t>Source: Andreas Köhler, David Watson, Steffen Trzepacz, Clara Löw, Ran Liu, Jennifer Danneck, Antonios Konstantas, Shane Donatello, Giorgia Faraca (2021), p. 44)</w:t>
            </w:r>
          </w:p>
          <w:p w:rsidR="009A649B" w:rsidRDefault="009A649B" w:rsidP="002C1384"/>
          <w:p w:rsidR="009A649B" w:rsidRDefault="009A649B" w:rsidP="002C1384">
            <w:r w:rsidRPr="009A649B">
              <w:rPr>
                <w:highlight w:val="yellow"/>
              </w:rPr>
              <w:t>Link to Rreuse: https://rreuse.org/</w:t>
            </w:r>
            <w:r>
              <w:t xml:space="preserve"> </w:t>
            </w:r>
          </w:p>
        </w:tc>
      </w:tr>
    </w:tbl>
    <w:p w:rsidR="006D695F" w:rsidRDefault="006D695F" w:rsidP="006D695F"/>
    <w:p w:rsidR="006D695F" w:rsidRPr="006D695F" w:rsidRDefault="006D695F" w:rsidP="006D695F">
      <w:pPr>
        <w:pStyle w:val="Cmsor3"/>
      </w:pPr>
      <w:bookmarkStart w:id="14" w:name="_Toc118367855"/>
      <w:r>
        <w:t>What to do with our waste?</w:t>
      </w:r>
      <w:r w:rsidR="00057182">
        <w:t xml:space="preserve"> How to find useful waste for my company?</w:t>
      </w:r>
      <w:bookmarkEnd w:id="14"/>
    </w:p>
    <w:p w:rsidR="006D695F" w:rsidRDefault="006D695F" w:rsidP="004059B7">
      <w:pPr>
        <w:pStyle w:val="Nincstrkz"/>
        <w:rPr>
          <w:rFonts w:ascii="Calibri" w:hAnsi="Calibri" w:cs="Calibri"/>
          <w:color w:val="212121"/>
        </w:rPr>
      </w:pPr>
    </w:p>
    <w:p w:rsidR="009A649B" w:rsidRDefault="006D695F" w:rsidP="004059B7">
      <w:pPr>
        <w:pStyle w:val="Nincstrkz"/>
        <w:rPr>
          <w:rFonts w:ascii="Calibri" w:hAnsi="Calibri" w:cs="Calibri"/>
          <w:color w:val="000000" w:themeColor="text1"/>
          <w:shd w:val="clear" w:color="auto" w:fill="FFFFFF"/>
        </w:rPr>
      </w:pPr>
      <w:r>
        <w:rPr>
          <w:rFonts w:ascii="Calibri" w:hAnsi="Calibri" w:cs="Calibri"/>
          <w:color w:val="212121"/>
        </w:rPr>
        <w:t>If we decide to change we have to take steps. We have to find out what steps to do. What to do with our waste? There</w:t>
      </w:r>
      <w:r>
        <w:rPr>
          <w:rFonts w:ascii="Source Sans Pro" w:hAnsi="Source Sans Pro"/>
          <w:color w:val="5F727F"/>
          <w:shd w:val="clear" w:color="auto" w:fill="FFFFFF"/>
        </w:rPr>
        <w:t xml:space="preserve"> </w:t>
      </w:r>
      <w:r w:rsidRPr="006D695F">
        <w:rPr>
          <w:rFonts w:cstheme="minorHAnsi"/>
          <w:color w:val="000000" w:themeColor="text1"/>
          <w:shd w:val="clear" w:color="auto" w:fill="FFFFFF"/>
        </w:rPr>
        <w:t>is an online database collecting materials (coming from waste or not) and technologies to help to find the elements to give a second life to your waste.</w:t>
      </w:r>
      <w:r>
        <w:rPr>
          <w:rFonts w:cstheme="minorHAnsi"/>
          <w:color w:val="000000" w:themeColor="text1"/>
          <w:shd w:val="clear" w:color="auto" w:fill="FFFFFF"/>
        </w:rPr>
        <w:t xml:space="preserve"> It is the </w:t>
      </w:r>
      <w:r w:rsidRPr="006D695F">
        <w:rPr>
          <w:rStyle w:val="Kiemels2"/>
          <w:rFonts w:cstheme="minorHAnsi"/>
          <w:color w:val="000000" w:themeColor="text1"/>
          <w:shd w:val="clear" w:color="auto" w:fill="FFFFFF"/>
        </w:rPr>
        <w:t>Material Match Making Platform</w:t>
      </w:r>
      <w:r w:rsidRPr="006D695F">
        <w:rPr>
          <w:rFonts w:cstheme="minorHAnsi"/>
          <w:color w:val="000000" w:themeColor="text1"/>
          <w:shd w:val="clear" w:color="auto" w:fill="FFFFFF"/>
        </w:rPr>
        <w:t xml:space="preserve"> - a tool that helps match materials and technology needs</w:t>
      </w:r>
      <w:r>
        <w:rPr>
          <w:rFonts w:cstheme="minorHAnsi"/>
          <w:color w:val="000000" w:themeColor="text1"/>
          <w:shd w:val="clear" w:color="auto" w:fill="FFFFFF"/>
        </w:rPr>
        <w:t>.</w:t>
      </w:r>
      <w:r w:rsidR="00DE35C6">
        <w:rPr>
          <w:rFonts w:cstheme="minorHAnsi"/>
          <w:color w:val="000000" w:themeColor="text1"/>
          <w:shd w:val="clear" w:color="auto" w:fill="FFFFFF"/>
        </w:rPr>
        <w:t xml:space="preserve"> It was launched by </w:t>
      </w:r>
      <w:r w:rsidR="005D7953">
        <w:rPr>
          <w:rFonts w:cstheme="minorHAnsi"/>
          <w:color w:val="000000" w:themeColor="text1"/>
          <w:shd w:val="clear" w:color="auto" w:fill="FFFFFF"/>
        </w:rPr>
        <w:t xml:space="preserve">the </w:t>
      </w:r>
      <w:r w:rsidR="00DE35C6" w:rsidRPr="00DE35C6">
        <w:rPr>
          <w:rFonts w:ascii="Calibri" w:hAnsi="Calibri" w:cs="Calibri"/>
          <w:color w:val="000000" w:themeColor="text1"/>
          <w:shd w:val="clear" w:color="auto" w:fill="FFFFFF"/>
        </w:rPr>
        <w:t>Life M3P project</w:t>
      </w:r>
      <w:r w:rsidR="00DE35C6">
        <w:rPr>
          <w:rFonts w:ascii="Calibri" w:hAnsi="Calibri" w:cs="Calibri"/>
          <w:color w:val="000000" w:themeColor="text1"/>
          <w:shd w:val="clear" w:color="auto" w:fill="FFFFFF"/>
        </w:rPr>
        <w:t xml:space="preserve"> (2016-2019).</w:t>
      </w:r>
      <w:r w:rsidR="00314E58">
        <w:rPr>
          <w:rFonts w:ascii="Calibri" w:hAnsi="Calibri" w:cs="Calibri"/>
          <w:color w:val="000000" w:themeColor="text1"/>
          <w:shd w:val="clear" w:color="auto" w:fill="FFFFFF"/>
        </w:rPr>
        <w:t xml:space="preserve"> </w:t>
      </w:r>
      <w:r w:rsidR="00213396" w:rsidRPr="00213396">
        <w:rPr>
          <w:rFonts w:ascii="Calibri" w:hAnsi="Calibri" w:cs="Calibri"/>
          <w:color w:val="000000" w:themeColor="text1"/>
          <w:shd w:val="clear" w:color="auto" w:fill="FFFFFF"/>
        </w:rPr>
        <w:t>You can start sharing your waste after creating an account on the platform.</w:t>
      </w:r>
      <w:r w:rsidR="00314E58">
        <w:rPr>
          <w:rFonts w:ascii="Calibri" w:hAnsi="Calibri" w:cs="Calibri"/>
          <w:color w:val="000000" w:themeColor="text1"/>
          <w:shd w:val="clear" w:color="auto" w:fill="FFFFFF"/>
        </w:rPr>
        <w:t xml:space="preserve"> </w:t>
      </w:r>
    </w:p>
    <w:p w:rsidR="009A649B" w:rsidRDefault="009A649B" w:rsidP="004059B7">
      <w:pPr>
        <w:pStyle w:val="Nincstrkz"/>
        <w:rPr>
          <w:rFonts w:ascii="Calibri" w:hAnsi="Calibri" w:cs="Calibri"/>
          <w:color w:val="000000" w:themeColor="text1"/>
          <w:shd w:val="clear" w:color="auto" w:fill="FFFFFF"/>
        </w:rPr>
      </w:pPr>
    </w:p>
    <w:p w:rsidR="006D695F" w:rsidRPr="00DE35C6" w:rsidRDefault="005D7953" w:rsidP="004059B7">
      <w:pPr>
        <w:pStyle w:val="Nincstrkz"/>
        <w:rPr>
          <w:rFonts w:ascii="Calibri" w:hAnsi="Calibri" w:cs="Calibri"/>
          <w:color w:val="000000" w:themeColor="text1"/>
          <w:shd w:val="clear" w:color="auto" w:fill="FFFFFF"/>
        </w:rPr>
      </w:pPr>
      <w:r>
        <w:rPr>
          <w:rFonts w:ascii="Calibri" w:hAnsi="Calibri" w:cs="Calibri"/>
          <w:color w:val="000000" w:themeColor="text1"/>
          <w:shd w:val="clear" w:color="auto" w:fill="FFFFFF"/>
        </w:rPr>
        <w:t>The l</w:t>
      </w:r>
      <w:r w:rsidR="00314E58">
        <w:rPr>
          <w:rFonts w:ascii="Calibri" w:hAnsi="Calibri" w:cs="Calibri"/>
          <w:color w:val="000000" w:themeColor="text1"/>
          <w:shd w:val="clear" w:color="auto" w:fill="FFFFFF"/>
        </w:rPr>
        <w:t>ink</w:t>
      </w:r>
      <w:r w:rsidR="009A649B">
        <w:rPr>
          <w:rFonts w:ascii="Calibri" w:hAnsi="Calibri" w:cs="Calibri"/>
          <w:color w:val="000000" w:themeColor="text1"/>
          <w:shd w:val="clear" w:color="auto" w:fill="FFFFFF"/>
        </w:rPr>
        <w:t xml:space="preserve"> to </w:t>
      </w:r>
      <w:r>
        <w:rPr>
          <w:rFonts w:ascii="Calibri" w:hAnsi="Calibri" w:cs="Calibri"/>
          <w:color w:val="000000" w:themeColor="text1"/>
          <w:shd w:val="clear" w:color="auto" w:fill="FFFFFF"/>
        </w:rPr>
        <w:t xml:space="preserve">the </w:t>
      </w:r>
      <w:r w:rsidR="009A649B">
        <w:rPr>
          <w:rFonts w:ascii="Calibri" w:hAnsi="Calibri" w:cs="Calibri"/>
          <w:color w:val="000000" w:themeColor="text1"/>
          <w:shd w:val="clear" w:color="auto" w:fill="FFFFFF"/>
        </w:rPr>
        <w:t>Material Match Making Platform is:</w:t>
      </w:r>
      <w:r w:rsidR="00314E58">
        <w:rPr>
          <w:rFonts w:ascii="Calibri" w:hAnsi="Calibri" w:cs="Calibri"/>
          <w:color w:val="000000" w:themeColor="text1"/>
          <w:shd w:val="clear" w:color="auto" w:fill="FFFFFF"/>
        </w:rPr>
        <w:t xml:space="preserve">: </w:t>
      </w:r>
      <w:r w:rsidR="00314E58" w:rsidRPr="00314E58">
        <w:rPr>
          <w:rFonts w:ascii="Calibri" w:hAnsi="Calibri" w:cs="Calibri"/>
          <w:color w:val="000000" w:themeColor="text1"/>
          <w:shd w:val="clear" w:color="auto" w:fill="FFFFFF"/>
        </w:rPr>
        <w:t>https://www.lifem3p.eu/en/</w:t>
      </w:r>
    </w:p>
    <w:p w:rsidR="006D695F" w:rsidRDefault="006D695F" w:rsidP="004059B7">
      <w:pPr>
        <w:pStyle w:val="Nincstrkz"/>
        <w:rPr>
          <w:rFonts w:ascii="Calibri" w:hAnsi="Calibri" w:cs="Calibri"/>
          <w:color w:val="000000" w:themeColor="text1"/>
          <w:shd w:val="clear" w:color="auto" w:fill="FFFFFF"/>
        </w:rPr>
      </w:pPr>
    </w:p>
    <w:p w:rsidR="0067652D" w:rsidRDefault="0067652D" w:rsidP="004059B7">
      <w:pPr>
        <w:pStyle w:val="Nincstrkz"/>
        <w:rPr>
          <w:rFonts w:ascii="Calibri" w:hAnsi="Calibri" w:cs="Calibri"/>
          <w:color w:val="000000" w:themeColor="text1"/>
          <w:shd w:val="clear" w:color="auto" w:fill="FFFFFF"/>
        </w:rPr>
      </w:pPr>
      <w:r>
        <w:rPr>
          <w:rFonts w:ascii="Calibri" w:hAnsi="Calibri" w:cs="Calibri"/>
          <w:color w:val="000000" w:themeColor="text1"/>
          <w:shd w:val="clear" w:color="auto" w:fill="FFFFFF"/>
        </w:rPr>
        <w:t>How to use Material Match Making Platform?</w:t>
      </w:r>
    </w:p>
    <w:p w:rsidR="0067652D" w:rsidRPr="00DE35C6" w:rsidRDefault="0067652D" w:rsidP="004059B7">
      <w:pPr>
        <w:pStyle w:val="Nincstrkz"/>
        <w:rPr>
          <w:rFonts w:ascii="Calibri" w:hAnsi="Calibri" w:cs="Calibri"/>
          <w:color w:val="000000" w:themeColor="text1"/>
          <w:shd w:val="clear" w:color="auto" w:fill="FFFFFF"/>
        </w:rPr>
      </w:pPr>
    </w:p>
    <w:p w:rsidR="0067652D" w:rsidRDefault="0067652D" w:rsidP="004059B7">
      <w:pPr>
        <w:pStyle w:val="Nincstrkz"/>
      </w:pPr>
      <w:r>
        <w:t xml:space="preserve">1. Register yourself </w:t>
      </w:r>
    </w:p>
    <w:p w:rsidR="0067652D" w:rsidRDefault="0067652D" w:rsidP="004059B7">
      <w:pPr>
        <w:pStyle w:val="Nincstrkz"/>
      </w:pPr>
      <w:r>
        <w:t xml:space="preserve">2. Register your company </w:t>
      </w:r>
    </w:p>
    <w:p w:rsidR="0067652D" w:rsidRDefault="0067652D" w:rsidP="004059B7">
      <w:pPr>
        <w:pStyle w:val="Nincstrkz"/>
      </w:pPr>
      <w:r>
        <w:t xml:space="preserve">3. Register waste offered by your company </w:t>
      </w:r>
    </w:p>
    <w:p w:rsidR="0067652D" w:rsidRDefault="0067652D" w:rsidP="004059B7">
      <w:pPr>
        <w:pStyle w:val="Nincstrkz"/>
      </w:pPr>
      <w:r>
        <w:t xml:space="preserve">4. Search and look at waste useful for your company </w:t>
      </w:r>
    </w:p>
    <w:p w:rsidR="006D695F" w:rsidRDefault="0067652D" w:rsidP="004059B7">
      <w:pPr>
        <w:pStyle w:val="Nincstrkz"/>
        <w:rPr>
          <w:rFonts w:cstheme="minorHAnsi"/>
          <w:color w:val="000000" w:themeColor="text1"/>
          <w:shd w:val="clear" w:color="auto" w:fill="FFFFFF"/>
        </w:rPr>
      </w:pPr>
      <w:r>
        <w:t>5. Ask for found waste</w:t>
      </w:r>
    </w:p>
    <w:p w:rsidR="006D695F" w:rsidRPr="006D695F" w:rsidRDefault="006D695F" w:rsidP="004059B7">
      <w:pPr>
        <w:pStyle w:val="Nincstrkz"/>
        <w:rPr>
          <w:rFonts w:cstheme="minorHAnsi"/>
          <w:color w:val="000000" w:themeColor="text1"/>
        </w:rPr>
      </w:pPr>
    </w:p>
    <w:p w:rsidR="00EB0606" w:rsidRPr="00895E91" w:rsidRDefault="00EB0606" w:rsidP="00EB0606">
      <w:pPr>
        <w:pStyle w:val="Cmsor3"/>
      </w:pPr>
      <w:bookmarkStart w:id="15" w:name="_Toc26182389"/>
      <w:bookmarkStart w:id="16" w:name="_Toc118367856"/>
      <w:r w:rsidRPr="00895E91">
        <w:t>Textile waste and available technologies for textile waste treatment in Hungary</w:t>
      </w:r>
      <w:bookmarkEnd w:id="15"/>
      <w:bookmarkEnd w:id="16"/>
      <w:r w:rsidRPr="00895E91">
        <w:t xml:space="preserve"> </w:t>
      </w:r>
    </w:p>
    <w:p w:rsidR="006D695F" w:rsidRDefault="006D695F" w:rsidP="004059B7">
      <w:pPr>
        <w:pStyle w:val="Nincstrkz"/>
        <w:rPr>
          <w:rFonts w:ascii="Calibri" w:hAnsi="Calibri" w:cs="Calibri"/>
          <w:color w:val="212121"/>
        </w:rPr>
      </w:pPr>
    </w:p>
    <w:p w:rsidR="00EB0606" w:rsidRDefault="00EB0606" w:rsidP="00EB0606">
      <w:pPr>
        <w:pStyle w:val="Cmsor4"/>
      </w:pPr>
      <w:r>
        <w:t xml:space="preserve">Textile waste producing </w:t>
      </w:r>
    </w:p>
    <w:p w:rsidR="00EB0606" w:rsidRDefault="00EB0606" w:rsidP="004059B7">
      <w:pPr>
        <w:pStyle w:val="Nincstrkz"/>
        <w:rPr>
          <w:rFonts w:cstheme="minorHAnsi"/>
          <w:color w:val="C00000"/>
        </w:rPr>
      </w:pPr>
      <w:r w:rsidRPr="00EB0606">
        <w:rPr>
          <w:rFonts w:cstheme="minorHAnsi"/>
          <w:color w:val="000000" w:themeColor="text1"/>
        </w:rPr>
        <w:t>The Hungarian textile industry produces only a small amount of waste compared to other industries and the national economy as a whole. According to data from the Hungarian Waste Information System (OKIR), between 2010 and 2017, there was not a single textile company among the 100 largest waste producers in Hungary</w:t>
      </w:r>
      <w:r w:rsidRPr="00EB0606">
        <w:rPr>
          <w:rFonts w:cstheme="minorHAnsi"/>
          <w:color w:val="C00000"/>
        </w:rPr>
        <w:t>.</w:t>
      </w:r>
    </w:p>
    <w:p w:rsidR="009E71A3" w:rsidRPr="009E71A3" w:rsidRDefault="009E71A3" w:rsidP="004059B7">
      <w:pPr>
        <w:pStyle w:val="Nincstrkz"/>
        <w:rPr>
          <w:rFonts w:cstheme="minorHAnsi"/>
          <w:color w:val="000000" w:themeColor="text1"/>
        </w:rPr>
      </w:pPr>
    </w:p>
    <w:p w:rsidR="009E71A3" w:rsidRPr="009E71A3" w:rsidRDefault="009E71A3" w:rsidP="004059B7">
      <w:pPr>
        <w:pStyle w:val="Nincstrkz"/>
        <w:rPr>
          <w:rFonts w:cstheme="minorHAnsi"/>
          <w:color w:val="000000" w:themeColor="text1"/>
        </w:rPr>
      </w:pPr>
      <w:r>
        <w:rPr>
          <w:rFonts w:cstheme="minorHAnsi"/>
          <w:color w:val="000000" w:themeColor="text1"/>
        </w:rPr>
        <w:t xml:space="preserve">OKIR can be found on the next link: </w:t>
      </w:r>
      <w:r w:rsidRPr="009E71A3">
        <w:rPr>
          <w:rFonts w:cstheme="minorHAnsi"/>
          <w:color w:val="000000" w:themeColor="text1"/>
        </w:rPr>
        <w:t>http://web.okir.hu/en/tart/index/82/Legal_regulations</w:t>
      </w:r>
    </w:p>
    <w:p w:rsidR="00EB0606" w:rsidRPr="004262ED" w:rsidRDefault="00EB0606" w:rsidP="004059B7">
      <w:pPr>
        <w:pStyle w:val="Nincstrkz"/>
        <w:rPr>
          <w:rFonts w:cstheme="minorHAnsi"/>
          <w:color w:val="000000" w:themeColor="text1"/>
        </w:rPr>
      </w:pPr>
    </w:p>
    <w:p w:rsidR="00EB0606" w:rsidRPr="004262ED" w:rsidRDefault="004262ED" w:rsidP="004262ED">
      <w:pPr>
        <w:pStyle w:val="Cmsor4"/>
      </w:pPr>
      <w:r>
        <w:t xml:space="preserve">Good to new: </w:t>
      </w:r>
      <w:r w:rsidRPr="004262ED">
        <w:t>National and EU level Environmental Information Systems</w:t>
      </w:r>
    </w:p>
    <w:p w:rsidR="004262ED" w:rsidRPr="004262ED" w:rsidRDefault="004262ED" w:rsidP="004059B7">
      <w:pPr>
        <w:pStyle w:val="Nincstrkz"/>
        <w:rPr>
          <w:rFonts w:cstheme="minorHAnsi"/>
          <w:color w:val="000000" w:themeColor="text1"/>
        </w:rPr>
      </w:pPr>
    </w:p>
    <w:tbl>
      <w:tblPr>
        <w:tblStyle w:val="Rcsostblzat"/>
        <w:tblW w:w="0" w:type="auto"/>
        <w:tblLook w:val="04A0" w:firstRow="1" w:lastRow="0" w:firstColumn="1" w:lastColumn="0" w:noHBand="0" w:noVBand="1"/>
      </w:tblPr>
      <w:tblGrid>
        <w:gridCol w:w="9062"/>
      </w:tblGrid>
      <w:tr w:rsidR="00EB0606" w:rsidTr="00EB0606">
        <w:tc>
          <w:tcPr>
            <w:tcW w:w="9062" w:type="dxa"/>
          </w:tcPr>
          <w:p w:rsidR="00EB0606" w:rsidRDefault="00EB0606" w:rsidP="00EB0606">
            <w:pPr>
              <w:pStyle w:val="Nincstrkz"/>
              <w:rPr>
                <w:i/>
              </w:rPr>
            </w:pPr>
            <w:r w:rsidRPr="00EB0606">
              <w:rPr>
                <w:i/>
              </w:rPr>
              <w:t>OKIR</w:t>
            </w:r>
            <w:r w:rsidR="004262ED">
              <w:rPr>
                <w:i/>
              </w:rPr>
              <w:t xml:space="preserve"> - </w:t>
            </w:r>
            <w:r w:rsidR="004262ED" w:rsidRPr="00EB0606">
              <w:rPr>
                <w:i/>
                <w:lang w:val="hu-HU"/>
              </w:rPr>
              <w:t>the National Environmental Information System</w:t>
            </w:r>
            <w:r w:rsidRPr="00EB0606">
              <w:rPr>
                <w:i/>
              </w:rPr>
              <w:t xml:space="preserve"> (Országos Környezetvédelmi Információs Rendszer)</w:t>
            </w:r>
          </w:p>
          <w:p w:rsidR="00EB0606" w:rsidRPr="004262ED" w:rsidRDefault="00EB0606" w:rsidP="00EB0606">
            <w:pPr>
              <w:pStyle w:val="Nincstrkz"/>
              <w:rPr>
                <w:lang w:val="hu-HU"/>
              </w:rPr>
            </w:pPr>
            <w:r w:rsidRPr="004262ED">
              <w:rPr>
                <w:lang w:val="hu-HU"/>
              </w:rPr>
              <w:t>The vast majority of environmental information (e.g. on air, surface and groundwater, waste, etc.) is stored in a single central database, the National Environmental Information System (OKIR), which provides for the monitoring of the state and use of the environment, the collection, processing and recording of data on pressures and uses.</w:t>
            </w:r>
          </w:p>
          <w:p w:rsidR="00EB0606" w:rsidRDefault="00EB0606" w:rsidP="004059B7">
            <w:pPr>
              <w:pStyle w:val="Nincstrkz"/>
              <w:rPr>
                <w:rFonts w:ascii="Calibri" w:hAnsi="Calibri" w:cs="Calibri"/>
                <w:color w:val="212121"/>
              </w:rPr>
            </w:pPr>
          </w:p>
          <w:p w:rsidR="004262ED" w:rsidRPr="004262ED" w:rsidRDefault="00752A47" w:rsidP="004262ED">
            <w:pPr>
              <w:rPr>
                <w:i/>
                <w:color w:val="000000" w:themeColor="text1"/>
              </w:rPr>
            </w:pPr>
            <w:hyperlink r:id="rId14" w:history="1">
              <w:r w:rsidR="004262ED" w:rsidRPr="004262ED">
                <w:rPr>
                  <w:rStyle w:val="Hiperhivatkozs"/>
                  <w:bCs/>
                  <w:i/>
                  <w:color w:val="000000" w:themeColor="text1"/>
                  <w:u w:val="none"/>
                </w:rPr>
                <w:t>E-PRTR (European Pollutant Release and Transfer Register)</w:t>
              </w:r>
            </w:hyperlink>
          </w:p>
          <w:p w:rsidR="004262ED" w:rsidRDefault="004262ED" w:rsidP="004262ED">
            <w:pPr>
              <w:rPr>
                <w:color w:val="000000" w:themeColor="text1"/>
              </w:rPr>
            </w:pPr>
            <w:r w:rsidRPr="004262ED">
              <w:rPr>
                <w:color w:val="000000" w:themeColor="text1"/>
              </w:rPr>
              <w:t>The European Pollutant Release and Transfer Register (E-PRTR) is a European-wide database that aggregates data on significant environmental releases from installations and organisations.</w:t>
            </w:r>
          </w:p>
          <w:p w:rsidR="004262ED" w:rsidRPr="004262ED" w:rsidRDefault="004262ED" w:rsidP="004262ED">
            <w:pPr>
              <w:rPr>
                <w:color w:val="000000" w:themeColor="text1"/>
                <w:lang w:val="hu-HU"/>
              </w:rPr>
            </w:pPr>
          </w:p>
          <w:p w:rsidR="004262ED" w:rsidRPr="004262ED" w:rsidRDefault="00752A47" w:rsidP="004262ED">
            <w:pPr>
              <w:pStyle w:val="Nincstrkz"/>
              <w:rPr>
                <w:i/>
                <w:color w:val="000000" w:themeColor="text1"/>
              </w:rPr>
            </w:pPr>
            <w:hyperlink r:id="rId15" w:history="1">
              <w:r w:rsidR="004262ED" w:rsidRPr="004262ED">
                <w:rPr>
                  <w:rStyle w:val="Hiperhivatkozs"/>
                  <w:bCs/>
                  <w:i/>
                  <w:color w:val="000000" w:themeColor="text1"/>
                  <w:u w:val="none"/>
                </w:rPr>
                <w:t xml:space="preserve">EIONET </w:t>
              </w:r>
            </w:hyperlink>
            <w:r w:rsidR="004262ED" w:rsidRPr="004262ED">
              <w:rPr>
                <w:i/>
                <w:shd w:val="clear" w:color="auto" w:fill="FFFFFF"/>
              </w:rPr>
              <w:t>(European Environment Information and Observation Network)</w:t>
            </w:r>
          </w:p>
          <w:p w:rsidR="004262ED" w:rsidRDefault="004262ED" w:rsidP="005D7953">
            <w:pPr>
              <w:pStyle w:val="Nincstrkz"/>
              <w:rPr>
                <w:rFonts w:ascii="Calibri" w:hAnsi="Calibri" w:cs="Calibri"/>
                <w:color w:val="212121"/>
              </w:rPr>
            </w:pPr>
            <w:r>
              <w:rPr>
                <w:rFonts w:ascii="Calibri" w:hAnsi="Calibri" w:cs="Calibri"/>
                <w:color w:val="212121"/>
              </w:rPr>
              <w:t xml:space="preserve">it is a partnership network of </w:t>
            </w:r>
            <w:r w:rsidRPr="004262ED">
              <w:rPr>
                <w:rFonts w:ascii="Calibri" w:hAnsi="Calibri" w:cs="Calibri"/>
                <w:color w:val="212121"/>
              </w:rPr>
              <w:t>the European Environment Agency (EEA)</w:t>
            </w:r>
            <w:r>
              <w:rPr>
                <w:rFonts w:ascii="Calibri" w:hAnsi="Calibri" w:cs="Calibri"/>
                <w:color w:val="212121"/>
              </w:rPr>
              <w:t xml:space="preserve"> and</w:t>
            </w:r>
            <w:r w:rsidRPr="004262ED">
              <w:rPr>
                <w:rFonts w:ascii="Calibri" w:hAnsi="Calibri" w:cs="Calibri"/>
                <w:color w:val="212121"/>
              </w:rPr>
              <w:t xml:space="preserve"> 39 EEA member</w:t>
            </w:r>
            <w:r w:rsidR="005D7953">
              <w:rPr>
                <w:rFonts w:ascii="Calibri" w:hAnsi="Calibri" w:cs="Calibri"/>
                <w:color w:val="212121"/>
              </w:rPr>
              <w:t>s</w:t>
            </w:r>
            <w:r w:rsidRPr="004262ED">
              <w:rPr>
                <w:rFonts w:ascii="Calibri" w:hAnsi="Calibri" w:cs="Calibri"/>
                <w:color w:val="212121"/>
              </w:rPr>
              <w:t xml:space="preserve"> and cooperating countries, which provides timely and quality-assured data, information and expertise on the state of the environment and pressures on our continent</w:t>
            </w:r>
            <w:r>
              <w:rPr>
                <w:rFonts w:ascii="Calibri" w:hAnsi="Calibri" w:cs="Calibri"/>
                <w:color w:val="212121"/>
              </w:rPr>
              <w:t xml:space="preserve">. </w:t>
            </w:r>
            <w:r w:rsidRPr="004262ED">
              <w:rPr>
                <w:rFonts w:ascii="Calibri" w:hAnsi="Calibri" w:cs="Calibri"/>
                <w:color w:val="212121"/>
              </w:rPr>
              <w:t xml:space="preserve">EIONET is developed and coordinated by the EEA in close cooperation with the </w:t>
            </w:r>
            <w:r>
              <w:rPr>
                <w:rFonts w:ascii="Calibri" w:hAnsi="Calibri" w:cs="Calibri"/>
                <w:color w:val="212121"/>
              </w:rPr>
              <w:t>so</w:t>
            </w:r>
            <w:r w:rsidR="005D7953">
              <w:rPr>
                <w:rFonts w:ascii="Calibri" w:hAnsi="Calibri" w:cs="Calibri"/>
                <w:color w:val="212121"/>
              </w:rPr>
              <w:t>-</w:t>
            </w:r>
            <w:r>
              <w:rPr>
                <w:rFonts w:ascii="Calibri" w:hAnsi="Calibri" w:cs="Calibri"/>
                <w:color w:val="212121"/>
              </w:rPr>
              <w:t xml:space="preserve">called </w:t>
            </w:r>
            <w:r w:rsidRPr="004262ED">
              <w:rPr>
                <w:rFonts w:ascii="Calibri" w:hAnsi="Calibri" w:cs="Calibri"/>
                <w:color w:val="212121"/>
              </w:rPr>
              <w:t>national contact points</w:t>
            </w:r>
            <w:r>
              <w:rPr>
                <w:rFonts w:ascii="Calibri" w:hAnsi="Calibri" w:cs="Calibri"/>
                <w:color w:val="212121"/>
              </w:rPr>
              <w:t>.</w:t>
            </w:r>
          </w:p>
        </w:tc>
      </w:tr>
    </w:tbl>
    <w:p w:rsidR="00EB0606" w:rsidRDefault="00EB0606" w:rsidP="004059B7">
      <w:pPr>
        <w:pStyle w:val="Nincstrkz"/>
        <w:rPr>
          <w:rFonts w:ascii="Calibri" w:hAnsi="Calibri" w:cs="Calibri"/>
          <w:color w:val="212121"/>
        </w:rPr>
      </w:pPr>
    </w:p>
    <w:p w:rsidR="00DC3DA5" w:rsidRDefault="00DC3DA5" w:rsidP="00DC3DA5">
      <w:pPr>
        <w:pStyle w:val="Cmsor2"/>
      </w:pPr>
      <w:bookmarkStart w:id="17" w:name="_Toc118367857"/>
      <w:r>
        <w:t>The practice of ECO-labels</w:t>
      </w:r>
      <w:bookmarkEnd w:id="17"/>
    </w:p>
    <w:p w:rsidR="004262ED" w:rsidRDefault="004262ED" w:rsidP="00DC3DA5">
      <w:pPr>
        <w:pStyle w:val="Cmsor3"/>
      </w:pPr>
      <w:bookmarkStart w:id="18" w:name="_Toc118367858"/>
      <w:r>
        <w:t>EU-Ecolabel</w:t>
      </w:r>
      <w:bookmarkEnd w:id="18"/>
    </w:p>
    <w:p w:rsidR="00DC3DA5" w:rsidRDefault="00DC3DA5" w:rsidP="00F72592">
      <w:pPr>
        <w:pStyle w:val="Nincstrkz"/>
        <w:rPr>
          <w:rFonts w:ascii="Calibri" w:hAnsi="Calibri" w:cs="Calibri"/>
          <w:color w:val="212121"/>
        </w:rPr>
      </w:pPr>
      <w:r>
        <w:rPr>
          <w:noProof/>
          <w:lang w:val="hu-HU" w:eastAsia="hu-HU"/>
        </w:rPr>
        <w:drawing>
          <wp:inline distT="0" distB="0" distL="0" distR="0">
            <wp:extent cx="2074530" cy="2235200"/>
            <wp:effectExtent l="0" t="0" r="2540" b="0"/>
            <wp:docPr id="1" name="Kép 1" descr="https://xn--krnyezetvdelem-jkb3r.hu/sites/default/files/styles/large/public/media/images/EU%20Ecolabel%20logo.jpg?itok=C24GJw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krnyezetvdelem-jkb3r.hu/sites/default/files/styles/large/public/media/images/EU%20Ecolabel%20logo.jpg?itok=C24GJw5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7137" cy="2238009"/>
                    </a:xfrm>
                    <a:prstGeom prst="rect">
                      <a:avLst/>
                    </a:prstGeom>
                    <a:noFill/>
                    <a:ln>
                      <a:noFill/>
                    </a:ln>
                  </pic:spPr>
                </pic:pic>
              </a:graphicData>
            </a:graphic>
          </wp:inline>
        </w:drawing>
      </w:r>
    </w:p>
    <w:p w:rsidR="00DC3DA5" w:rsidRPr="00D01AA2" w:rsidRDefault="00DC3DA5" w:rsidP="00D01AA2">
      <w:pPr>
        <w:pStyle w:val="Nincstrkz"/>
        <w:rPr>
          <w:rFonts w:cstheme="minorHAnsi"/>
        </w:rPr>
      </w:pPr>
    </w:p>
    <w:p w:rsidR="00AF04CD" w:rsidRPr="00D01AA2" w:rsidRDefault="001E792A" w:rsidP="00D01AA2">
      <w:pPr>
        <w:pStyle w:val="Nincstrkz"/>
        <w:rPr>
          <w:rFonts w:cstheme="minorHAnsi"/>
        </w:rPr>
      </w:pPr>
      <w:r w:rsidRPr="00D01AA2">
        <w:rPr>
          <w:rFonts w:cstheme="minorHAnsi"/>
        </w:rPr>
        <w:t>The European Union's eco-labels are awarded only to products and services of high quality and outstanding environmental performance, and in Hungary</w:t>
      </w:r>
      <w:r w:rsidR="005D7953">
        <w:rPr>
          <w:rFonts w:cstheme="minorHAnsi"/>
        </w:rPr>
        <w:t>,</w:t>
      </w:r>
      <w:r w:rsidRPr="00D01AA2">
        <w:rPr>
          <w:rFonts w:cstheme="minorHAnsi"/>
        </w:rPr>
        <w:t xml:space="preserve"> they are awarded by the Herman Ottó Institute Non</w:t>
      </w:r>
      <w:r w:rsidR="00D01AA2" w:rsidRPr="00D01AA2">
        <w:rPr>
          <w:rFonts w:cstheme="minorHAnsi"/>
        </w:rPr>
        <w:t>-</w:t>
      </w:r>
      <w:r w:rsidRPr="00D01AA2">
        <w:rPr>
          <w:rFonts w:cstheme="minorHAnsi"/>
        </w:rPr>
        <w:t xml:space="preserve">profit </w:t>
      </w:r>
      <w:r w:rsidR="00D01AA2" w:rsidRPr="00D01AA2">
        <w:rPr>
          <w:rFonts w:cstheme="minorHAnsi"/>
        </w:rPr>
        <w:t>Ltd</w:t>
      </w:r>
      <w:r w:rsidRPr="00D01AA2">
        <w:rPr>
          <w:rFonts w:cstheme="minorHAnsi"/>
        </w:rPr>
        <w:t>.</w:t>
      </w:r>
      <w:r w:rsidR="001551BC" w:rsidRPr="00D01AA2">
        <w:rPr>
          <w:rFonts w:cstheme="minorHAnsi"/>
        </w:rPr>
        <w:t xml:space="preserve"> </w:t>
      </w:r>
    </w:p>
    <w:p w:rsidR="00D01AA2" w:rsidRDefault="00D01AA2" w:rsidP="00D01AA2">
      <w:pPr>
        <w:pStyle w:val="Nincstrkz"/>
        <w:rPr>
          <w:rFonts w:cstheme="minorHAnsi"/>
        </w:rPr>
      </w:pPr>
    </w:p>
    <w:p w:rsidR="00F72592" w:rsidRDefault="00F72592" w:rsidP="00D01AA2">
      <w:pPr>
        <w:pStyle w:val="Nincstrkz"/>
        <w:rPr>
          <w:rFonts w:cstheme="minorHAnsi"/>
        </w:rPr>
      </w:pPr>
      <w:r>
        <w:rPr>
          <w:rFonts w:cstheme="minorHAnsi"/>
        </w:rPr>
        <w:t xml:space="preserve">As concerns the textile and garment industry it is pity that ‘only </w:t>
      </w:r>
      <w:r w:rsidRPr="00F72592">
        <w:rPr>
          <w:rFonts w:cstheme="minorHAnsi"/>
        </w:rPr>
        <w:t>7200 textile and clothing products have been awarded the label out of more than 75,000 certificates issued for 24 product groups.</w:t>
      </w:r>
      <w:r>
        <w:rPr>
          <w:rFonts w:cstheme="minorHAnsi"/>
        </w:rPr>
        <w:t xml:space="preserve"> (Source: Dr. Kokasné Dr. Palicska, Lívia (2022)).</w:t>
      </w:r>
    </w:p>
    <w:p w:rsidR="00F72592" w:rsidRDefault="00F72592" w:rsidP="00D01AA2">
      <w:pPr>
        <w:pStyle w:val="Nincstrkz"/>
        <w:rPr>
          <w:rFonts w:cstheme="minorHAnsi"/>
        </w:rPr>
      </w:pPr>
    </w:p>
    <w:p w:rsidR="00F72592" w:rsidRDefault="00F72592" w:rsidP="00D01AA2">
      <w:pPr>
        <w:pStyle w:val="Nincstrkz"/>
        <w:rPr>
          <w:rFonts w:cstheme="minorHAnsi"/>
        </w:rPr>
      </w:pPr>
    </w:p>
    <w:p w:rsidR="00601356" w:rsidRDefault="00601356" w:rsidP="00601356">
      <w:pPr>
        <w:pStyle w:val="Cmsor4"/>
      </w:pPr>
      <w:r>
        <w:t>Process</w:t>
      </w:r>
    </w:p>
    <w:p w:rsidR="00601356" w:rsidRPr="00601356" w:rsidRDefault="00601356" w:rsidP="00601356"/>
    <w:p w:rsidR="00601356" w:rsidRPr="00601356" w:rsidRDefault="00601356" w:rsidP="003E42F8">
      <w:pPr>
        <w:pStyle w:val="Nincstrkz"/>
        <w:rPr>
          <w:i/>
        </w:rPr>
      </w:pPr>
      <w:r w:rsidRPr="00601356">
        <w:rPr>
          <w:i/>
        </w:rPr>
        <w:t xml:space="preserve">What should you do if you decide to get </w:t>
      </w:r>
      <w:r w:rsidR="005D7953">
        <w:rPr>
          <w:i/>
        </w:rPr>
        <w:t xml:space="preserve">an </w:t>
      </w:r>
      <w:r w:rsidRPr="00601356">
        <w:rPr>
          <w:i/>
        </w:rPr>
        <w:t>ecolabel?</w:t>
      </w:r>
    </w:p>
    <w:p w:rsidR="00601356" w:rsidRDefault="00601356" w:rsidP="003E42F8">
      <w:pPr>
        <w:pStyle w:val="Nincstrkz"/>
      </w:pPr>
    </w:p>
    <w:p w:rsidR="00601356" w:rsidRPr="00601356" w:rsidRDefault="00601356" w:rsidP="00601356">
      <w:pPr>
        <w:pStyle w:val="Nincstrkz"/>
      </w:pPr>
      <w:r w:rsidRPr="00601356">
        <w:rPr>
          <w:rStyle w:val="ecl-accordiontoggle-title"/>
          <w:rFonts w:cstheme="minorHAnsi"/>
          <w:color w:val="000000"/>
        </w:rPr>
        <w:t>Pre-application</w:t>
      </w:r>
      <w:r>
        <w:rPr>
          <w:rStyle w:val="ecl-accordiontoggle-title"/>
          <w:rFonts w:cstheme="minorHAnsi"/>
          <w:color w:val="000000"/>
        </w:rPr>
        <w:t xml:space="preserve"> phase</w:t>
      </w:r>
      <w:r w:rsidRPr="00601356">
        <w:rPr>
          <w:rStyle w:val="ecl-accordiontoggle-title"/>
          <w:rFonts w:cstheme="minorHAnsi"/>
          <w:color w:val="000000"/>
        </w:rPr>
        <w:t>:</w:t>
      </w:r>
      <w:r>
        <w:rPr>
          <w:rStyle w:val="ecl-accordiontoggle-title"/>
          <w:rFonts w:cstheme="minorHAnsi"/>
          <w:color w:val="000000"/>
        </w:rPr>
        <w:t xml:space="preserve"> to</w:t>
      </w:r>
      <w:r w:rsidRPr="00601356">
        <w:rPr>
          <w:rStyle w:val="ecl-accordiontoggle-title"/>
          <w:rFonts w:cstheme="minorHAnsi"/>
          <w:color w:val="000000"/>
        </w:rPr>
        <w:t xml:space="preserve"> </w:t>
      </w:r>
      <w:r>
        <w:rPr>
          <w:rStyle w:val="ecl-accordiontoggle-title"/>
          <w:rFonts w:cstheme="minorHAnsi"/>
          <w:color w:val="000000"/>
        </w:rPr>
        <w:t>u</w:t>
      </w:r>
      <w:r w:rsidRPr="00601356">
        <w:rPr>
          <w:rStyle w:val="ecl-accordiontoggle-title"/>
          <w:rFonts w:cstheme="minorHAnsi"/>
          <w:color w:val="000000"/>
        </w:rPr>
        <w:t>nderstand the EU Ecolabel</w:t>
      </w:r>
    </w:p>
    <w:p w:rsidR="00601356" w:rsidRPr="00601356" w:rsidRDefault="00601356" w:rsidP="00601356">
      <w:pPr>
        <w:pStyle w:val="Nincstrkz"/>
      </w:pPr>
      <w:r w:rsidRPr="00601356">
        <w:rPr>
          <w:rStyle w:val="ecl-accordiontoggle-title"/>
          <w:rFonts w:cstheme="minorHAnsi"/>
          <w:color w:val="000000"/>
        </w:rPr>
        <w:t>Step 1: Contact Your Competent Body</w:t>
      </w:r>
      <w:r w:rsidR="0069101F">
        <w:rPr>
          <w:rStyle w:val="ecl-accordiontoggle-title"/>
          <w:rFonts w:cstheme="minorHAnsi"/>
          <w:color w:val="000000"/>
        </w:rPr>
        <w:t xml:space="preserve"> (</w:t>
      </w:r>
      <w:r w:rsidR="0069101F">
        <w:t>in Hungary it is the Hermann Ottó Institute Non-profit Ltd</w:t>
      </w:r>
    </w:p>
    <w:p w:rsidR="00601356" w:rsidRPr="00601356" w:rsidRDefault="00601356" w:rsidP="00601356">
      <w:pPr>
        <w:pStyle w:val="Nincstrkz"/>
      </w:pPr>
      <w:r w:rsidRPr="00601356">
        <w:rPr>
          <w:rStyle w:val="ecl-accordiontoggle-title"/>
          <w:rFonts w:cstheme="minorHAnsi"/>
          <w:color w:val="000000"/>
        </w:rPr>
        <w:t>Step 2: Register your goods or service in the online EU Ecolabel catalogue (ECAT)</w:t>
      </w:r>
    </w:p>
    <w:p w:rsidR="00601356" w:rsidRPr="00601356" w:rsidRDefault="00601356" w:rsidP="00601356">
      <w:pPr>
        <w:pStyle w:val="Nincstrkz"/>
      </w:pPr>
      <w:r w:rsidRPr="00601356">
        <w:rPr>
          <w:rStyle w:val="ecl-accordiontoggle-title"/>
          <w:rFonts w:cstheme="minorHAnsi"/>
          <w:color w:val="000000"/>
        </w:rPr>
        <w:t>Step 3: Build your application dossier with your goods and service description and testing</w:t>
      </w:r>
    </w:p>
    <w:p w:rsidR="00601356" w:rsidRPr="00601356" w:rsidRDefault="00601356" w:rsidP="00601356">
      <w:pPr>
        <w:pStyle w:val="Nincstrkz"/>
      </w:pPr>
      <w:r w:rsidRPr="00601356">
        <w:rPr>
          <w:rStyle w:val="ecl-accordiontoggle-title"/>
          <w:rFonts w:cstheme="minorHAnsi"/>
          <w:color w:val="000000"/>
        </w:rPr>
        <w:t>Step 4: Submit your application and pay the fees</w:t>
      </w:r>
    </w:p>
    <w:p w:rsidR="00601356" w:rsidRPr="00601356" w:rsidRDefault="00601356" w:rsidP="00601356">
      <w:pPr>
        <w:pStyle w:val="Nincstrkz"/>
      </w:pPr>
      <w:r w:rsidRPr="00601356">
        <w:rPr>
          <w:rStyle w:val="ecl-accordiontoggle-title"/>
          <w:rFonts w:cstheme="minorHAnsi"/>
          <w:color w:val="000000"/>
        </w:rPr>
        <w:t>Step 5: Assessment</w:t>
      </w:r>
    </w:p>
    <w:p w:rsidR="00601356" w:rsidRPr="00601356" w:rsidRDefault="00601356" w:rsidP="00601356">
      <w:pPr>
        <w:pStyle w:val="Nincstrkz"/>
      </w:pPr>
      <w:r w:rsidRPr="00601356">
        <w:rPr>
          <w:rStyle w:val="ecl-accordiontoggle-title"/>
          <w:rFonts w:cstheme="minorHAnsi"/>
          <w:color w:val="000000"/>
        </w:rPr>
        <w:t>Step 6: Application approval and licence award</w:t>
      </w:r>
    </w:p>
    <w:p w:rsidR="00601356" w:rsidRPr="00601356" w:rsidRDefault="00601356" w:rsidP="00601356">
      <w:pPr>
        <w:pStyle w:val="Nincstrkz"/>
      </w:pPr>
      <w:r w:rsidRPr="00601356">
        <w:rPr>
          <w:rStyle w:val="ecl-accordiontoggle-title"/>
          <w:rFonts w:cstheme="minorHAnsi"/>
          <w:color w:val="000000"/>
        </w:rPr>
        <w:t>Step 7: Communicate about your EU Ecolabel goods and services</w:t>
      </w:r>
    </w:p>
    <w:p w:rsidR="00601356" w:rsidRDefault="00601356" w:rsidP="003E42F8">
      <w:pPr>
        <w:pStyle w:val="Nincstrkz"/>
      </w:pPr>
    </w:p>
    <w:p w:rsidR="003E42F8" w:rsidRDefault="00601356" w:rsidP="003E42F8">
      <w:pPr>
        <w:pStyle w:val="Nincstrkz"/>
      </w:pPr>
      <w:r w:rsidRPr="00601356">
        <w:rPr>
          <w:i/>
        </w:rPr>
        <w:t>T</w:t>
      </w:r>
      <w:r w:rsidR="003E42F8" w:rsidRPr="00601356">
        <w:rPr>
          <w:i/>
        </w:rPr>
        <w:t xml:space="preserve">he process </w:t>
      </w:r>
      <w:r w:rsidRPr="00601356">
        <w:rPr>
          <w:i/>
        </w:rPr>
        <w:t>of application</w:t>
      </w:r>
      <w:r>
        <w:rPr>
          <w:i/>
        </w:rPr>
        <w:t xml:space="preserve"> (in Hungary)</w:t>
      </w:r>
      <w:r>
        <w:t>:</w:t>
      </w:r>
    </w:p>
    <w:p w:rsidR="003E42F8" w:rsidRPr="003E42F8" w:rsidRDefault="003E42F8" w:rsidP="003E42F8">
      <w:pPr>
        <w:pStyle w:val="Nincstrkz"/>
      </w:pPr>
    </w:p>
    <w:p w:rsidR="003E42F8" w:rsidRPr="003E42F8" w:rsidRDefault="003E42F8" w:rsidP="003E42F8">
      <w:pPr>
        <w:pStyle w:val="Nincstrkz"/>
      </w:pPr>
      <w:r>
        <w:t xml:space="preserve">- </w:t>
      </w:r>
      <w:r w:rsidRPr="003E42F8">
        <w:t xml:space="preserve">Manufacturers, service providers, distributors, </w:t>
      </w:r>
      <w:r w:rsidR="005D7953">
        <w:t xml:space="preserve">and </w:t>
      </w:r>
      <w:r w:rsidRPr="003E42F8">
        <w:t>importers submit their application</w:t>
      </w:r>
      <w:r w:rsidR="005D7953">
        <w:t>s</w:t>
      </w:r>
      <w:r w:rsidRPr="003E42F8">
        <w:t xml:space="preserve"> to the </w:t>
      </w:r>
      <w:r>
        <w:t>responsible institution (in Hungary it is the Hermann Ottó Institute Non-profit Ltd)</w:t>
      </w:r>
      <w:r w:rsidRPr="003E42F8">
        <w:t>.</w:t>
      </w:r>
    </w:p>
    <w:p w:rsidR="003E42F8" w:rsidRPr="003E42F8" w:rsidRDefault="003E42F8" w:rsidP="003E42F8">
      <w:pPr>
        <w:pStyle w:val="Nincstrkz"/>
      </w:pPr>
      <w:r w:rsidRPr="003E42F8">
        <w:t xml:space="preserve">-The </w:t>
      </w:r>
      <w:r>
        <w:t xml:space="preserve">institution </w:t>
      </w:r>
      <w:r w:rsidRPr="003E42F8">
        <w:t xml:space="preserve">checks and assesses the conformity of the product with the criteria </w:t>
      </w:r>
      <w:r w:rsidR="005D7953">
        <w:t>based on</w:t>
      </w:r>
      <w:r w:rsidRPr="003E42F8">
        <w:t xml:space="preserve"> the documents and certificates submitted. In case of compliance, the Organisatio</w:t>
      </w:r>
      <w:r>
        <w:t xml:space="preserve">n will issue a written decision </w:t>
      </w:r>
      <w:r w:rsidR="005D7953">
        <w:t xml:space="preserve">and </w:t>
      </w:r>
      <w:r w:rsidRPr="003E42F8">
        <w:t>a written proposal to the Minister.</w:t>
      </w:r>
    </w:p>
    <w:p w:rsidR="003E42F8" w:rsidRPr="003E42F8" w:rsidRDefault="003E42F8" w:rsidP="003E42F8">
      <w:pPr>
        <w:pStyle w:val="Nincstrkz"/>
      </w:pPr>
      <w:r w:rsidRPr="003E42F8">
        <w:t>-The Minister decides whether to accept the application and award the EU Ecolabel.</w:t>
      </w:r>
    </w:p>
    <w:p w:rsidR="003E42F8" w:rsidRPr="003E42F8" w:rsidRDefault="003E42F8" w:rsidP="003E42F8">
      <w:pPr>
        <w:pStyle w:val="Nincstrkz"/>
      </w:pPr>
      <w:r w:rsidRPr="003E42F8">
        <w:t xml:space="preserve">-If the application is accepted, the Minister authorises the </w:t>
      </w:r>
      <w:r>
        <w:t xml:space="preserve">institution </w:t>
      </w:r>
      <w:r w:rsidRPr="003E42F8">
        <w:t>to enter into a contract with the applicant and to arrange for the information to be published on the EUEB website.</w:t>
      </w:r>
    </w:p>
    <w:p w:rsidR="003E42F8" w:rsidRPr="003E42F8" w:rsidRDefault="003E42F8" w:rsidP="003E42F8">
      <w:pPr>
        <w:pStyle w:val="Nincstrkz"/>
      </w:pPr>
      <w:r w:rsidRPr="003E42F8">
        <w:t xml:space="preserve">-The </w:t>
      </w:r>
      <w:r>
        <w:t>institution</w:t>
      </w:r>
      <w:r w:rsidRPr="003E42F8">
        <w:t xml:space="preserve"> publishes the award of the Ecolabel on the Ecolabel website.</w:t>
      </w:r>
    </w:p>
    <w:p w:rsidR="003E42F8" w:rsidRPr="003E42F8" w:rsidRDefault="003E42F8" w:rsidP="003E42F8">
      <w:pPr>
        <w:pStyle w:val="Nincstrkz"/>
      </w:pPr>
      <w:r w:rsidRPr="003E42F8">
        <w:t xml:space="preserve">-The </w:t>
      </w:r>
      <w:r>
        <w:t>institution</w:t>
      </w:r>
      <w:r w:rsidRPr="003E42F8">
        <w:t xml:space="preserve"> shall regularly check the compliance of the Ecolabel</w:t>
      </w:r>
      <w:r>
        <w:t>-</w:t>
      </w:r>
      <w:r w:rsidRPr="003E42F8">
        <w:t>led products at least once during the contract period. In the event of non-compliance with the EU Ecolabel criteria, the Organisation shall take the initiative to suspend or withdraw the use of the label from the Minister.</w:t>
      </w:r>
    </w:p>
    <w:p w:rsidR="003E42F8" w:rsidRPr="003E42F8" w:rsidRDefault="003E42F8" w:rsidP="003E42F8">
      <w:pPr>
        <w:pStyle w:val="Nincstrkz"/>
      </w:pPr>
      <w:r w:rsidRPr="003E42F8">
        <w:t>-The Minister decides on the suspension or withdrawal of the EU Ecolabel.</w:t>
      </w:r>
    </w:p>
    <w:p w:rsidR="003E42F8" w:rsidRDefault="00601356" w:rsidP="00D01AA2">
      <w:pPr>
        <w:pStyle w:val="Nincstrkz"/>
        <w:rPr>
          <w:rFonts w:cstheme="minorHAnsi"/>
          <w:color w:val="000000" w:themeColor="text1"/>
          <w:shd w:val="clear" w:color="auto" w:fill="FFFFFF"/>
        </w:rPr>
      </w:pPr>
      <w:r w:rsidRPr="00601356">
        <w:rPr>
          <w:rFonts w:cstheme="minorHAnsi"/>
          <w:color w:val="000000" w:themeColor="text1"/>
          <w:shd w:val="clear" w:color="auto" w:fill="FFFFFF"/>
        </w:rPr>
        <w:t>The EU Ecolabel application form (Application Pack) from the EU Ecolabel website (http://www.ecolabel.eu) under the product group criteria.</w:t>
      </w:r>
    </w:p>
    <w:p w:rsidR="003E42F8" w:rsidRDefault="003E42F8" w:rsidP="00D01AA2">
      <w:pPr>
        <w:pStyle w:val="Nincstrkz"/>
        <w:rPr>
          <w:rFonts w:cstheme="minorHAnsi"/>
          <w:color w:val="000000" w:themeColor="text1"/>
          <w:shd w:val="clear" w:color="auto" w:fill="FFFFFF"/>
        </w:rPr>
      </w:pPr>
    </w:p>
    <w:p w:rsidR="00601356" w:rsidRDefault="00601356" w:rsidP="00601356">
      <w:pPr>
        <w:pStyle w:val="Cmsor4"/>
        <w:rPr>
          <w:shd w:val="clear" w:color="auto" w:fill="FFFFFF"/>
        </w:rPr>
      </w:pPr>
      <w:r>
        <w:rPr>
          <w:shd w:val="clear" w:color="auto" w:fill="FFFFFF"/>
        </w:rPr>
        <w:t>Criteria</w:t>
      </w:r>
    </w:p>
    <w:p w:rsidR="00601356" w:rsidRDefault="00601356" w:rsidP="00601356">
      <w:pPr>
        <w:pStyle w:val="Nincstrkz"/>
        <w:rPr>
          <w:rFonts w:cstheme="minorHAnsi"/>
          <w:color w:val="000000" w:themeColor="text1"/>
          <w:shd w:val="clear" w:color="auto" w:fill="FFFFFF"/>
        </w:rPr>
      </w:pPr>
      <w:r>
        <w:rPr>
          <w:rFonts w:cstheme="minorHAnsi"/>
          <w:color w:val="000000" w:themeColor="text1"/>
          <w:shd w:val="clear" w:color="auto" w:fill="FFFFFF"/>
        </w:rPr>
        <w:t>Criteria to obtain ecolabel:</w:t>
      </w:r>
    </w:p>
    <w:p w:rsidR="00601356" w:rsidRDefault="00601356" w:rsidP="00601356">
      <w:pPr>
        <w:pStyle w:val="Cmsor4"/>
      </w:pPr>
      <w:r>
        <w:t>Fees</w:t>
      </w:r>
    </w:p>
    <w:p w:rsidR="00601356" w:rsidRDefault="00601356" w:rsidP="00601356">
      <w:pPr>
        <w:pStyle w:val="Nincstrkz"/>
        <w:rPr>
          <w:rFonts w:cstheme="minorHAnsi"/>
        </w:rPr>
      </w:pPr>
      <w:r w:rsidRPr="00D01AA2">
        <w:rPr>
          <w:rFonts w:cstheme="minorHAnsi"/>
        </w:rPr>
        <w:t xml:space="preserve">The costs to obtain </w:t>
      </w:r>
      <w:r w:rsidR="005D7953">
        <w:rPr>
          <w:rFonts w:cstheme="minorHAnsi"/>
        </w:rPr>
        <w:t xml:space="preserve">an </w:t>
      </w:r>
      <w:r w:rsidRPr="00D01AA2">
        <w:rPr>
          <w:rFonts w:cstheme="minorHAnsi"/>
        </w:rPr>
        <w:t xml:space="preserve">ecolabel include </w:t>
      </w:r>
      <w:r w:rsidR="005D7953">
        <w:rPr>
          <w:rFonts w:cstheme="minorHAnsi"/>
        </w:rPr>
        <w:t xml:space="preserve">an </w:t>
      </w:r>
      <w:r w:rsidRPr="00D01AA2">
        <w:rPr>
          <w:rFonts w:cstheme="minorHAnsi"/>
        </w:rPr>
        <w:t xml:space="preserve">application fee, </w:t>
      </w:r>
      <w:r w:rsidR="005D7953">
        <w:rPr>
          <w:rFonts w:cstheme="minorHAnsi"/>
        </w:rPr>
        <w:t xml:space="preserve">an </w:t>
      </w:r>
      <w:r w:rsidRPr="00D01AA2">
        <w:rPr>
          <w:rFonts w:cstheme="minorHAnsi"/>
        </w:rPr>
        <w:t>annual fee, on-the-spot check inspection fee</w:t>
      </w:r>
      <w:r>
        <w:rPr>
          <w:rFonts w:cstheme="minorHAnsi"/>
        </w:rPr>
        <w:t>.</w:t>
      </w:r>
    </w:p>
    <w:p w:rsidR="00601356" w:rsidRPr="00D01AA2" w:rsidRDefault="00601356" w:rsidP="00601356">
      <w:pPr>
        <w:pStyle w:val="Nincstrkz"/>
        <w:rPr>
          <w:rFonts w:cstheme="minorHAnsi"/>
        </w:rPr>
      </w:pPr>
    </w:p>
    <w:p w:rsidR="00601356" w:rsidRPr="00D01AA2" w:rsidRDefault="00601356" w:rsidP="00601356">
      <w:pPr>
        <w:pStyle w:val="Nincstrkz"/>
        <w:rPr>
          <w:rFonts w:cstheme="minorHAnsi"/>
        </w:rPr>
      </w:pPr>
      <w:r w:rsidRPr="00D01AA2">
        <w:rPr>
          <w:rFonts w:cstheme="minorHAnsi"/>
        </w:rPr>
        <w:t xml:space="preserve">A non-refundable </w:t>
      </w:r>
      <w:r w:rsidRPr="00D01AA2">
        <w:rPr>
          <w:rFonts w:cstheme="minorHAnsi"/>
          <w:i/>
        </w:rPr>
        <w:t>application fee</w:t>
      </w:r>
      <w:r w:rsidRPr="00D01AA2">
        <w:rPr>
          <w:rFonts w:cstheme="minorHAnsi"/>
        </w:rPr>
        <w:t xml:space="preserve"> covering the administrative and control costs of the expert assessment of the application must be paid at the time of application. An application fee shall also be payable for the submission of a new application necessitated by a change to the Eco-label criteria for a product group. </w:t>
      </w:r>
      <w:r>
        <w:rPr>
          <w:rFonts w:cstheme="minorHAnsi"/>
        </w:rPr>
        <w:t>The d</w:t>
      </w:r>
      <w:r w:rsidRPr="003E42F8">
        <w:rPr>
          <w:rFonts w:cstheme="minorHAnsi"/>
        </w:rPr>
        <w:t>uration of monitoring of the application: 2 months from the date of acceptance of the application</w:t>
      </w:r>
      <w:r>
        <w:rPr>
          <w:rFonts w:cstheme="minorHAnsi"/>
        </w:rPr>
        <w:t>.</w:t>
      </w:r>
    </w:p>
    <w:p w:rsidR="00601356" w:rsidRDefault="00601356" w:rsidP="00601356">
      <w:pPr>
        <w:pStyle w:val="Nincstrkz"/>
        <w:rPr>
          <w:rFonts w:cstheme="minorHAnsi"/>
          <w:color w:val="000000" w:themeColor="text1"/>
          <w:shd w:val="clear" w:color="auto" w:fill="FFFFFF"/>
        </w:rPr>
      </w:pPr>
    </w:p>
    <w:p w:rsidR="00601356" w:rsidRPr="00D01AA2" w:rsidRDefault="00601356" w:rsidP="00601356">
      <w:pPr>
        <w:pStyle w:val="Nincstrkz"/>
        <w:rPr>
          <w:rFonts w:cstheme="minorHAnsi"/>
          <w:color w:val="000000" w:themeColor="text1"/>
          <w:shd w:val="clear" w:color="auto" w:fill="FFFFFF"/>
        </w:rPr>
      </w:pPr>
      <w:r w:rsidRPr="00D01AA2">
        <w:rPr>
          <w:rFonts w:cstheme="minorHAnsi"/>
          <w:color w:val="000000" w:themeColor="text1"/>
          <w:shd w:val="clear" w:color="auto" w:fill="FFFFFF"/>
        </w:rPr>
        <w:t xml:space="preserve">In the case of a successful application, an </w:t>
      </w:r>
      <w:r w:rsidRPr="00D01AA2">
        <w:rPr>
          <w:rFonts w:cstheme="minorHAnsi"/>
          <w:i/>
          <w:color w:val="000000" w:themeColor="text1"/>
          <w:shd w:val="clear" w:color="auto" w:fill="FFFFFF"/>
        </w:rPr>
        <w:t>annual fee</w:t>
      </w:r>
      <w:r w:rsidRPr="00D01AA2">
        <w:rPr>
          <w:rFonts w:cstheme="minorHAnsi"/>
          <w:color w:val="000000" w:themeColor="text1"/>
          <w:shd w:val="clear" w:color="auto" w:fill="FFFFFF"/>
        </w:rPr>
        <w:t xml:space="preserve"> will be payable for the use of the eco-label from the date of its award. </w:t>
      </w:r>
    </w:p>
    <w:p w:rsidR="00601356" w:rsidRDefault="00601356" w:rsidP="00601356">
      <w:pPr>
        <w:pStyle w:val="Nincstrkz"/>
        <w:rPr>
          <w:rFonts w:cstheme="minorHAnsi"/>
          <w:color w:val="000000" w:themeColor="text1"/>
          <w:shd w:val="clear" w:color="auto" w:fill="FFFFFF"/>
        </w:rPr>
      </w:pPr>
    </w:p>
    <w:p w:rsidR="00601356" w:rsidRPr="00D01AA2" w:rsidRDefault="00601356" w:rsidP="00601356">
      <w:pPr>
        <w:pStyle w:val="Nincstrkz"/>
        <w:rPr>
          <w:rFonts w:cstheme="minorHAnsi"/>
          <w:color w:val="000000" w:themeColor="text1"/>
          <w:shd w:val="clear" w:color="auto" w:fill="FFFFFF"/>
        </w:rPr>
      </w:pPr>
      <w:r w:rsidRPr="00D01AA2">
        <w:rPr>
          <w:rFonts w:cstheme="minorHAnsi"/>
          <w:color w:val="000000" w:themeColor="text1"/>
          <w:shd w:val="clear" w:color="auto" w:fill="FFFFFF"/>
        </w:rPr>
        <w:t xml:space="preserve">The Ltd. and, if necessary, the expert appointed by it shall carry out regular checks on compliance with the terms of the eco-label contract, but at least once during the contract period. The audit may also include an inspection of the applicant's premises and production processes. The costs of the </w:t>
      </w:r>
      <w:r w:rsidRPr="00D01AA2">
        <w:rPr>
          <w:rFonts w:cstheme="minorHAnsi"/>
          <w:i/>
          <w:color w:val="000000" w:themeColor="text1"/>
          <w:shd w:val="clear" w:color="auto" w:fill="FFFFFF"/>
        </w:rPr>
        <w:t>on-the-spot check</w:t>
      </w:r>
      <w:r w:rsidRPr="00D01AA2">
        <w:rPr>
          <w:rFonts w:cstheme="minorHAnsi"/>
          <w:color w:val="000000" w:themeColor="text1"/>
          <w:shd w:val="clear" w:color="auto" w:fill="FFFFFF"/>
        </w:rPr>
        <w:t xml:space="preserve"> shall be covered by an inspection fee.</w:t>
      </w:r>
    </w:p>
    <w:p w:rsidR="00601356" w:rsidRDefault="00601356" w:rsidP="00D01AA2">
      <w:pPr>
        <w:pStyle w:val="Nincstrkz"/>
        <w:rPr>
          <w:rFonts w:cstheme="minorHAnsi"/>
          <w:color w:val="000000" w:themeColor="text1"/>
          <w:shd w:val="clear" w:color="auto" w:fill="FFFFFF"/>
        </w:rPr>
      </w:pPr>
    </w:p>
    <w:p w:rsidR="00601356" w:rsidRDefault="0069101F" w:rsidP="00D01AA2">
      <w:pPr>
        <w:pStyle w:val="Nincstrkz"/>
        <w:rPr>
          <w:rFonts w:cstheme="minorHAnsi"/>
          <w:color w:val="000000" w:themeColor="text1"/>
          <w:shd w:val="clear" w:color="auto" w:fill="FFFFFF"/>
        </w:rPr>
      </w:pPr>
      <w:r>
        <w:rPr>
          <w:rFonts w:cstheme="minorHAnsi"/>
          <w:color w:val="000000" w:themeColor="text1"/>
          <w:shd w:val="clear" w:color="auto" w:fill="FFFFFF"/>
        </w:rPr>
        <w:t>In 2022 the fees used to be:</w:t>
      </w:r>
    </w:p>
    <w:p w:rsidR="0069101F" w:rsidRDefault="0069101F" w:rsidP="00D01AA2">
      <w:pPr>
        <w:pStyle w:val="Nincstrkz"/>
        <w:rPr>
          <w:rFonts w:cstheme="minorHAnsi"/>
          <w:color w:val="000000" w:themeColor="text1"/>
          <w:shd w:val="clear" w:color="auto" w:fill="FFFFFF"/>
        </w:rPr>
      </w:pPr>
    </w:p>
    <w:p w:rsidR="0069101F" w:rsidRDefault="0069101F" w:rsidP="00D01AA2">
      <w:pPr>
        <w:pStyle w:val="Nincstrkz"/>
        <w:rPr>
          <w:rFonts w:cstheme="minorHAnsi"/>
          <w:color w:val="000000" w:themeColor="text1"/>
          <w:shd w:val="clear" w:color="auto" w:fill="FFFFFF"/>
        </w:rPr>
      </w:pPr>
      <w:r>
        <w:rPr>
          <w:rFonts w:cstheme="minorHAnsi"/>
          <w:color w:val="000000" w:themeColor="text1"/>
          <w:shd w:val="clear" w:color="auto" w:fill="FFFFFF"/>
        </w:rPr>
        <w:t>Ecolabel fees, 2022</w:t>
      </w:r>
    </w:p>
    <w:tbl>
      <w:tblPr>
        <w:tblStyle w:val="Rcsostblzat"/>
        <w:tblW w:w="0" w:type="auto"/>
        <w:tblLook w:val="04A0" w:firstRow="1" w:lastRow="0" w:firstColumn="1" w:lastColumn="0" w:noHBand="0" w:noVBand="1"/>
      </w:tblPr>
      <w:tblGrid>
        <w:gridCol w:w="754"/>
        <w:gridCol w:w="636"/>
        <w:gridCol w:w="727"/>
        <w:gridCol w:w="1012"/>
        <w:gridCol w:w="693"/>
        <w:gridCol w:w="727"/>
        <w:gridCol w:w="1012"/>
        <w:gridCol w:w="636"/>
        <w:gridCol w:w="727"/>
        <w:gridCol w:w="1012"/>
        <w:gridCol w:w="549"/>
        <w:gridCol w:w="577"/>
      </w:tblGrid>
      <w:tr w:rsidR="0069101F" w:rsidTr="001514D2">
        <w:tc>
          <w:tcPr>
            <w:tcW w:w="754" w:type="dxa"/>
          </w:tcPr>
          <w:p w:rsidR="0069101F" w:rsidRDefault="0069101F" w:rsidP="00D01AA2">
            <w:pPr>
              <w:pStyle w:val="Nincstrkz"/>
            </w:pPr>
          </w:p>
        </w:tc>
        <w:tc>
          <w:tcPr>
            <w:tcW w:w="2375" w:type="dxa"/>
            <w:gridSpan w:val="3"/>
          </w:tcPr>
          <w:p w:rsidR="0069101F" w:rsidRDefault="0069101F" w:rsidP="00D01AA2">
            <w:pPr>
              <w:pStyle w:val="Nincstrkz"/>
            </w:pPr>
            <w:r>
              <w:t>Application and renewal fee</w:t>
            </w:r>
          </w:p>
        </w:tc>
        <w:tc>
          <w:tcPr>
            <w:tcW w:w="2432" w:type="dxa"/>
            <w:gridSpan w:val="3"/>
          </w:tcPr>
          <w:p w:rsidR="0069101F" w:rsidRDefault="0069101F" w:rsidP="00D01AA2">
            <w:pPr>
              <w:pStyle w:val="Nincstrkz"/>
            </w:pPr>
            <w:r>
              <w:t>Extension and modification fee</w:t>
            </w:r>
          </w:p>
        </w:tc>
        <w:tc>
          <w:tcPr>
            <w:tcW w:w="2375" w:type="dxa"/>
            <w:gridSpan w:val="3"/>
          </w:tcPr>
          <w:p w:rsidR="0069101F" w:rsidRDefault="0069101F" w:rsidP="00D01AA2">
            <w:pPr>
              <w:pStyle w:val="Nincstrkz"/>
            </w:pPr>
            <w:r>
              <w:t>Annual fee</w:t>
            </w:r>
          </w:p>
        </w:tc>
        <w:tc>
          <w:tcPr>
            <w:tcW w:w="1126" w:type="dxa"/>
            <w:gridSpan w:val="2"/>
          </w:tcPr>
          <w:p w:rsidR="0069101F" w:rsidRDefault="0069101F" w:rsidP="00D01AA2">
            <w:pPr>
              <w:pStyle w:val="Nincstrkz"/>
            </w:pPr>
            <w:r>
              <w:t>Inspection fee</w:t>
            </w:r>
          </w:p>
        </w:tc>
      </w:tr>
      <w:tr w:rsidR="001514D2" w:rsidTr="001514D2">
        <w:tc>
          <w:tcPr>
            <w:tcW w:w="754" w:type="dxa"/>
          </w:tcPr>
          <w:p w:rsidR="001514D2" w:rsidRPr="0069101F" w:rsidRDefault="001514D2" w:rsidP="001514D2">
            <w:pPr>
              <w:pStyle w:val="Nincstrkz"/>
              <w:rPr>
                <w:sz w:val="16"/>
                <w:szCs w:val="16"/>
              </w:rPr>
            </w:pPr>
          </w:p>
        </w:tc>
        <w:tc>
          <w:tcPr>
            <w:tcW w:w="636" w:type="dxa"/>
          </w:tcPr>
          <w:p w:rsidR="001514D2" w:rsidRPr="0069101F" w:rsidRDefault="001514D2" w:rsidP="001514D2">
            <w:pPr>
              <w:rPr>
                <w:sz w:val="16"/>
                <w:szCs w:val="16"/>
              </w:rPr>
            </w:pPr>
            <w:r w:rsidRPr="0069101F">
              <w:rPr>
                <w:sz w:val="16"/>
                <w:szCs w:val="16"/>
              </w:rPr>
              <w:t xml:space="preserve">Standard </w:t>
            </w:r>
          </w:p>
        </w:tc>
        <w:tc>
          <w:tcPr>
            <w:tcW w:w="727" w:type="dxa"/>
          </w:tcPr>
          <w:p w:rsidR="001514D2" w:rsidRPr="0069101F" w:rsidRDefault="001514D2" w:rsidP="001514D2">
            <w:pPr>
              <w:rPr>
                <w:sz w:val="16"/>
                <w:szCs w:val="16"/>
              </w:rPr>
            </w:pPr>
            <w:r w:rsidRPr="0069101F">
              <w:rPr>
                <w:sz w:val="16"/>
                <w:szCs w:val="16"/>
              </w:rPr>
              <w:t>SMEs, 0perators in developing countries s</w:t>
            </w:r>
          </w:p>
        </w:tc>
        <w:tc>
          <w:tcPr>
            <w:tcW w:w="1012" w:type="dxa"/>
          </w:tcPr>
          <w:p w:rsidR="001514D2" w:rsidRPr="0069101F" w:rsidRDefault="001514D2" w:rsidP="005D7953">
            <w:pPr>
              <w:rPr>
                <w:sz w:val="16"/>
                <w:szCs w:val="16"/>
              </w:rPr>
            </w:pPr>
            <w:r w:rsidRPr="0069101F">
              <w:rPr>
                <w:sz w:val="16"/>
                <w:szCs w:val="16"/>
              </w:rPr>
              <w:t>Microent</w:t>
            </w:r>
            <w:r w:rsidR="005D7953">
              <w:rPr>
                <w:sz w:val="16"/>
                <w:szCs w:val="16"/>
              </w:rPr>
              <w:t>er</w:t>
            </w:r>
            <w:r w:rsidRPr="0069101F">
              <w:rPr>
                <w:sz w:val="16"/>
                <w:szCs w:val="16"/>
              </w:rPr>
              <w:t>prises</w:t>
            </w:r>
          </w:p>
        </w:tc>
        <w:tc>
          <w:tcPr>
            <w:tcW w:w="693" w:type="dxa"/>
          </w:tcPr>
          <w:p w:rsidR="001514D2" w:rsidRPr="0069101F" w:rsidRDefault="001514D2" w:rsidP="001514D2">
            <w:pPr>
              <w:rPr>
                <w:sz w:val="16"/>
                <w:szCs w:val="16"/>
              </w:rPr>
            </w:pPr>
            <w:r w:rsidRPr="0069101F">
              <w:rPr>
                <w:sz w:val="16"/>
                <w:szCs w:val="16"/>
              </w:rPr>
              <w:t xml:space="preserve">Standard </w:t>
            </w:r>
          </w:p>
        </w:tc>
        <w:tc>
          <w:tcPr>
            <w:tcW w:w="727" w:type="dxa"/>
          </w:tcPr>
          <w:p w:rsidR="001514D2" w:rsidRPr="0069101F" w:rsidRDefault="001514D2" w:rsidP="001514D2">
            <w:pPr>
              <w:rPr>
                <w:sz w:val="16"/>
                <w:szCs w:val="16"/>
              </w:rPr>
            </w:pPr>
            <w:r w:rsidRPr="0069101F">
              <w:rPr>
                <w:sz w:val="16"/>
                <w:szCs w:val="16"/>
              </w:rPr>
              <w:t>SMEs, 0perators in developing countries s</w:t>
            </w:r>
          </w:p>
        </w:tc>
        <w:tc>
          <w:tcPr>
            <w:tcW w:w="1012" w:type="dxa"/>
          </w:tcPr>
          <w:p w:rsidR="001514D2" w:rsidRPr="0069101F" w:rsidRDefault="001514D2" w:rsidP="005D7953">
            <w:pPr>
              <w:rPr>
                <w:sz w:val="16"/>
                <w:szCs w:val="16"/>
              </w:rPr>
            </w:pPr>
            <w:r w:rsidRPr="0069101F">
              <w:rPr>
                <w:sz w:val="16"/>
                <w:szCs w:val="16"/>
              </w:rPr>
              <w:t>Microent</w:t>
            </w:r>
            <w:r w:rsidR="005D7953">
              <w:rPr>
                <w:sz w:val="16"/>
                <w:szCs w:val="16"/>
              </w:rPr>
              <w:t>er</w:t>
            </w:r>
            <w:r w:rsidRPr="0069101F">
              <w:rPr>
                <w:sz w:val="16"/>
                <w:szCs w:val="16"/>
              </w:rPr>
              <w:t>prises</w:t>
            </w:r>
          </w:p>
        </w:tc>
        <w:tc>
          <w:tcPr>
            <w:tcW w:w="636" w:type="dxa"/>
          </w:tcPr>
          <w:p w:rsidR="001514D2" w:rsidRPr="0069101F" w:rsidRDefault="001514D2" w:rsidP="001514D2">
            <w:pPr>
              <w:rPr>
                <w:sz w:val="16"/>
                <w:szCs w:val="16"/>
              </w:rPr>
            </w:pPr>
            <w:r w:rsidRPr="0069101F">
              <w:rPr>
                <w:sz w:val="16"/>
                <w:szCs w:val="16"/>
              </w:rPr>
              <w:t xml:space="preserve">Standard </w:t>
            </w:r>
          </w:p>
        </w:tc>
        <w:tc>
          <w:tcPr>
            <w:tcW w:w="727" w:type="dxa"/>
          </w:tcPr>
          <w:p w:rsidR="001514D2" w:rsidRPr="0069101F" w:rsidRDefault="001514D2" w:rsidP="001514D2">
            <w:pPr>
              <w:rPr>
                <w:sz w:val="16"/>
                <w:szCs w:val="16"/>
              </w:rPr>
            </w:pPr>
            <w:r w:rsidRPr="0069101F">
              <w:rPr>
                <w:sz w:val="16"/>
                <w:szCs w:val="16"/>
              </w:rPr>
              <w:t>SMEs, 0perators in developing countries s</w:t>
            </w:r>
          </w:p>
        </w:tc>
        <w:tc>
          <w:tcPr>
            <w:tcW w:w="1012" w:type="dxa"/>
          </w:tcPr>
          <w:p w:rsidR="001514D2" w:rsidRPr="0069101F" w:rsidRDefault="001514D2" w:rsidP="005D7953">
            <w:pPr>
              <w:rPr>
                <w:sz w:val="16"/>
                <w:szCs w:val="16"/>
              </w:rPr>
            </w:pPr>
            <w:r w:rsidRPr="0069101F">
              <w:rPr>
                <w:sz w:val="16"/>
                <w:szCs w:val="16"/>
              </w:rPr>
              <w:t>Microent</w:t>
            </w:r>
            <w:r w:rsidR="005D7953">
              <w:rPr>
                <w:sz w:val="16"/>
                <w:szCs w:val="16"/>
              </w:rPr>
              <w:t>er</w:t>
            </w:r>
            <w:r w:rsidRPr="0069101F">
              <w:rPr>
                <w:sz w:val="16"/>
                <w:szCs w:val="16"/>
              </w:rPr>
              <w:t>prises</w:t>
            </w:r>
          </w:p>
        </w:tc>
        <w:tc>
          <w:tcPr>
            <w:tcW w:w="549" w:type="dxa"/>
          </w:tcPr>
          <w:p w:rsidR="001514D2" w:rsidRPr="0069101F" w:rsidRDefault="001514D2" w:rsidP="001514D2">
            <w:pPr>
              <w:rPr>
                <w:sz w:val="16"/>
                <w:szCs w:val="16"/>
              </w:rPr>
            </w:pPr>
            <w:r w:rsidRPr="0069101F">
              <w:rPr>
                <w:sz w:val="16"/>
                <w:szCs w:val="16"/>
              </w:rPr>
              <w:t xml:space="preserve">Europe </w:t>
            </w:r>
          </w:p>
        </w:tc>
        <w:tc>
          <w:tcPr>
            <w:tcW w:w="577" w:type="dxa"/>
          </w:tcPr>
          <w:p w:rsidR="001514D2" w:rsidRPr="0069101F" w:rsidRDefault="001514D2" w:rsidP="001514D2">
            <w:pPr>
              <w:rPr>
                <w:sz w:val="16"/>
                <w:szCs w:val="16"/>
              </w:rPr>
            </w:pPr>
            <w:r>
              <w:rPr>
                <w:sz w:val="16"/>
                <w:szCs w:val="16"/>
              </w:rPr>
              <w:t>O</w:t>
            </w:r>
            <w:r w:rsidRPr="0069101F">
              <w:rPr>
                <w:sz w:val="16"/>
                <w:szCs w:val="16"/>
              </w:rPr>
              <w:t>utside Europe</w:t>
            </w:r>
          </w:p>
        </w:tc>
      </w:tr>
      <w:tr w:rsidR="001514D2" w:rsidTr="001514D2">
        <w:tc>
          <w:tcPr>
            <w:tcW w:w="754" w:type="dxa"/>
          </w:tcPr>
          <w:p w:rsidR="0069101F" w:rsidRPr="0069101F" w:rsidRDefault="0069101F" w:rsidP="0069101F">
            <w:pPr>
              <w:pStyle w:val="Nincstrkz"/>
              <w:rPr>
                <w:sz w:val="16"/>
                <w:szCs w:val="16"/>
              </w:rPr>
            </w:pPr>
            <w:r w:rsidRPr="0069101F">
              <w:rPr>
                <w:sz w:val="16"/>
                <w:szCs w:val="16"/>
              </w:rPr>
              <w:t>Hungary</w:t>
            </w:r>
            <w:r w:rsidR="001514D2">
              <w:rPr>
                <w:sz w:val="16"/>
                <w:szCs w:val="16"/>
              </w:rPr>
              <w:t>*</w:t>
            </w:r>
          </w:p>
        </w:tc>
        <w:tc>
          <w:tcPr>
            <w:tcW w:w="636" w:type="dxa"/>
          </w:tcPr>
          <w:p w:rsidR="0069101F" w:rsidRPr="0069101F" w:rsidRDefault="0069101F" w:rsidP="005D7953">
            <w:pPr>
              <w:rPr>
                <w:sz w:val="16"/>
                <w:szCs w:val="16"/>
              </w:rPr>
            </w:pPr>
            <w:r w:rsidRPr="0069101F">
              <w:rPr>
                <w:sz w:val="16"/>
                <w:szCs w:val="16"/>
              </w:rPr>
              <w:t xml:space="preserve">400.000 </w:t>
            </w:r>
            <w:r w:rsidR="005D7953">
              <w:rPr>
                <w:sz w:val="16"/>
                <w:szCs w:val="16"/>
              </w:rPr>
              <w:t>HUF</w:t>
            </w:r>
            <w:r w:rsidRPr="0069101F">
              <w:rPr>
                <w:sz w:val="16"/>
                <w:szCs w:val="16"/>
              </w:rPr>
              <w:t xml:space="preserve"> + VAT </w:t>
            </w:r>
          </w:p>
        </w:tc>
        <w:tc>
          <w:tcPr>
            <w:tcW w:w="727" w:type="dxa"/>
          </w:tcPr>
          <w:p w:rsidR="0069101F" w:rsidRPr="0069101F" w:rsidRDefault="0069101F" w:rsidP="0069101F">
            <w:pPr>
              <w:rPr>
                <w:sz w:val="16"/>
                <w:szCs w:val="16"/>
              </w:rPr>
            </w:pPr>
            <w:r w:rsidRPr="0069101F">
              <w:rPr>
                <w:sz w:val="16"/>
                <w:szCs w:val="16"/>
              </w:rPr>
              <w:t xml:space="preserve">140.000 </w:t>
            </w:r>
            <w:r w:rsidR="005D7953">
              <w:rPr>
                <w:sz w:val="16"/>
                <w:szCs w:val="16"/>
              </w:rPr>
              <w:t>HUF</w:t>
            </w:r>
            <w:r w:rsidRPr="0069101F">
              <w:rPr>
                <w:sz w:val="16"/>
                <w:szCs w:val="16"/>
              </w:rPr>
              <w:t xml:space="preserve"> + VAT </w:t>
            </w:r>
          </w:p>
        </w:tc>
        <w:tc>
          <w:tcPr>
            <w:tcW w:w="1012" w:type="dxa"/>
          </w:tcPr>
          <w:p w:rsidR="0069101F" w:rsidRPr="0069101F" w:rsidRDefault="0069101F" w:rsidP="0069101F">
            <w:pPr>
              <w:rPr>
                <w:sz w:val="16"/>
                <w:szCs w:val="16"/>
              </w:rPr>
            </w:pPr>
            <w:r w:rsidRPr="0069101F">
              <w:rPr>
                <w:sz w:val="16"/>
                <w:szCs w:val="16"/>
              </w:rPr>
              <w:t xml:space="preserve">80.000 </w:t>
            </w:r>
            <w:r w:rsidR="005D7953">
              <w:rPr>
                <w:sz w:val="16"/>
                <w:szCs w:val="16"/>
              </w:rPr>
              <w:t>HUF</w:t>
            </w:r>
            <w:r w:rsidRPr="0069101F">
              <w:rPr>
                <w:sz w:val="16"/>
                <w:szCs w:val="16"/>
              </w:rPr>
              <w:t xml:space="preserve"> + VAT</w:t>
            </w:r>
          </w:p>
        </w:tc>
        <w:tc>
          <w:tcPr>
            <w:tcW w:w="693" w:type="dxa"/>
          </w:tcPr>
          <w:p w:rsidR="0069101F" w:rsidRPr="0069101F" w:rsidRDefault="0069101F" w:rsidP="005D7953">
            <w:pPr>
              <w:pStyle w:val="Nincstrkz"/>
              <w:rPr>
                <w:sz w:val="16"/>
                <w:szCs w:val="16"/>
              </w:rPr>
            </w:pPr>
            <w:r w:rsidRPr="0069101F">
              <w:rPr>
                <w:sz w:val="16"/>
                <w:szCs w:val="16"/>
              </w:rPr>
              <w:t xml:space="preserve">400.000 </w:t>
            </w:r>
            <w:r w:rsidR="005D7953">
              <w:rPr>
                <w:sz w:val="16"/>
                <w:szCs w:val="16"/>
              </w:rPr>
              <w:t>HUF</w:t>
            </w:r>
            <w:r w:rsidRPr="0069101F">
              <w:rPr>
                <w:sz w:val="16"/>
                <w:szCs w:val="16"/>
              </w:rPr>
              <w:t xml:space="preserve"> + VAT (when the criteria change) - 50% (when the criteria </w:t>
            </w:r>
            <w:r w:rsidR="005D7953">
              <w:rPr>
                <w:sz w:val="16"/>
                <w:szCs w:val="16"/>
              </w:rPr>
              <w:t>are</w:t>
            </w:r>
            <w:r w:rsidRPr="0069101F">
              <w:rPr>
                <w:sz w:val="16"/>
                <w:szCs w:val="16"/>
              </w:rPr>
              <w:t xml:space="preserve"> prolonged without changes)</w:t>
            </w:r>
          </w:p>
        </w:tc>
        <w:tc>
          <w:tcPr>
            <w:tcW w:w="727" w:type="dxa"/>
          </w:tcPr>
          <w:p w:rsidR="0069101F" w:rsidRPr="0069101F" w:rsidRDefault="0069101F" w:rsidP="005D7953">
            <w:pPr>
              <w:pStyle w:val="Nincstrkz"/>
              <w:rPr>
                <w:sz w:val="16"/>
                <w:szCs w:val="16"/>
              </w:rPr>
            </w:pPr>
            <w:r>
              <w:rPr>
                <w:sz w:val="16"/>
                <w:szCs w:val="16"/>
              </w:rPr>
              <w:t>140</w:t>
            </w:r>
            <w:r w:rsidRPr="0069101F">
              <w:rPr>
                <w:sz w:val="16"/>
                <w:szCs w:val="16"/>
              </w:rPr>
              <w:t xml:space="preserve">.000 </w:t>
            </w:r>
            <w:r w:rsidR="005D7953">
              <w:rPr>
                <w:sz w:val="16"/>
                <w:szCs w:val="16"/>
              </w:rPr>
              <w:t>HUF</w:t>
            </w:r>
            <w:r w:rsidRPr="0069101F">
              <w:rPr>
                <w:sz w:val="16"/>
                <w:szCs w:val="16"/>
              </w:rPr>
              <w:t xml:space="preserve"> + VAT (when the criteria change) - 50% (when the criteria </w:t>
            </w:r>
            <w:r w:rsidR="005D7953">
              <w:rPr>
                <w:sz w:val="16"/>
                <w:szCs w:val="16"/>
              </w:rPr>
              <w:t>are</w:t>
            </w:r>
            <w:r w:rsidRPr="0069101F">
              <w:rPr>
                <w:sz w:val="16"/>
                <w:szCs w:val="16"/>
              </w:rPr>
              <w:t xml:space="preserve"> prolonged without changes)</w:t>
            </w:r>
          </w:p>
        </w:tc>
        <w:tc>
          <w:tcPr>
            <w:tcW w:w="1012" w:type="dxa"/>
          </w:tcPr>
          <w:p w:rsidR="0069101F" w:rsidRPr="0069101F" w:rsidRDefault="0069101F" w:rsidP="005D7953">
            <w:pPr>
              <w:pStyle w:val="Nincstrkz"/>
              <w:rPr>
                <w:sz w:val="16"/>
                <w:szCs w:val="16"/>
              </w:rPr>
            </w:pPr>
            <w:r>
              <w:rPr>
                <w:sz w:val="16"/>
                <w:szCs w:val="16"/>
              </w:rPr>
              <w:t>8</w:t>
            </w:r>
            <w:r w:rsidRPr="0069101F">
              <w:rPr>
                <w:sz w:val="16"/>
                <w:szCs w:val="16"/>
              </w:rPr>
              <w:t xml:space="preserve">0.000 </w:t>
            </w:r>
            <w:r w:rsidR="005D7953">
              <w:rPr>
                <w:sz w:val="16"/>
                <w:szCs w:val="16"/>
              </w:rPr>
              <w:t>HUF</w:t>
            </w:r>
            <w:r w:rsidRPr="0069101F">
              <w:rPr>
                <w:sz w:val="16"/>
                <w:szCs w:val="16"/>
              </w:rPr>
              <w:t xml:space="preserve"> + VAT (when the criteria change) - 50% (when the criteria </w:t>
            </w:r>
            <w:r w:rsidR="005D7953">
              <w:rPr>
                <w:sz w:val="16"/>
                <w:szCs w:val="16"/>
              </w:rPr>
              <w:t>are</w:t>
            </w:r>
            <w:r w:rsidRPr="0069101F">
              <w:rPr>
                <w:sz w:val="16"/>
                <w:szCs w:val="16"/>
              </w:rPr>
              <w:t xml:space="preserve"> prolonged without changes)</w:t>
            </w:r>
          </w:p>
        </w:tc>
        <w:tc>
          <w:tcPr>
            <w:tcW w:w="636" w:type="dxa"/>
          </w:tcPr>
          <w:p w:rsidR="0069101F" w:rsidRPr="0069101F" w:rsidRDefault="0069101F" w:rsidP="0069101F">
            <w:pPr>
              <w:rPr>
                <w:sz w:val="16"/>
                <w:szCs w:val="16"/>
              </w:rPr>
            </w:pPr>
            <w:r w:rsidRPr="0069101F">
              <w:rPr>
                <w:sz w:val="16"/>
                <w:szCs w:val="16"/>
              </w:rPr>
              <w:t xml:space="preserve">350.000 </w:t>
            </w:r>
            <w:r w:rsidR="005D7953">
              <w:rPr>
                <w:sz w:val="16"/>
                <w:szCs w:val="16"/>
              </w:rPr>
              <w:t>HUF</w:t>
            </w:r>
            <w:r w:rsidRPr="0069101F">
              <w:rPr>
                <w:sz w:val="16"/>
                <w:szCs w:val="16"/>
              </w:rPr>
              <w:t xml:space="preserve"> + VAT </w:t>
            </w:r>
          </w:p>
        </w:tc>
        <w:tc>
          <w:tcPr>
            <w:tcW w:w="727" w:type="dxa"/>
          </w:tcPr>
          <w:p w:rsidR="0069101F" w:rsidRPr="0069101F" w:rsidRDefault="0069101F" w:rsidP="0069101F">
            <w:pPr>
              <w:rPr>
                <w:sz w:val="16"/>
                <w:szCs w:val="16"/>
              </w:rPr>
            </w:pPr>
            <w:r w:rsidRPr="0069101F">
              <w:rPr>
                <w:sz w:val="16"/>
                <w:szCs w:val="16"/>
              </w:rPr>
              <w:t xml:space="preserve">200.000 </w:t>
            </w:r>
            <w:r w:rsidR="005D7953">
              <w:rPr>
                <w:sz w:val="16"/>
                <w:szCs w:val="16"/>
              </w:rPr>
              <w:t>HUF</w:t>
            </w:r>
            <w:r w:rsidRPr="0069101F">
              <w:rPr>
                <w:sz w:val="16"/>
                <w:szCs w:val="16"/>
              </w:rPr>
              <w:t xml:space="preserve"> + VAT </w:t>
            </w:r>
          </w:p>
        </w:tc>
        <w:tc>
          <w:tcPr>
            <w:tcW w:w="1012" w:type="dxa"/>
          </w:tcPr>
          <w:p w:rsidR="0069101F" w:rsidRPr="0069101F" w:rsidRDefault="0069101F" w:rsidP="005D7953">
            <w:pPr>
              <w:rPr>
                <w:sz w:val="16"/>
                <w:szCs w:val="16"/>
              </w:rPr>
            </w:pPr>
            <w:r w:rsidRPr="0069101F">
              <w:rPr>
                <w:sz w:val="16"/>
                <w:szCs w:val="16"/>
              </w:rPr>
              <w:t xml:space="preserve">90.000 </w:t>
            </w:r>
            <w:r w:rsidR="005D7953">
              <w:rPr>
                <w:sz w:val="16"/>
                <w:szCs w:val="16"/>
              </w:rPr>
              <w:t>HUF</w:t>
            </w:r>
            <w:r w:rsidR="005D7953" w:rsidRPr="0069101F">
              <w:rPr>
                <w:sz w:val="16"/>
                <w:szCs w:val="16"/>
              </w:rPr>
              <w:t xml:space="preserve"> </w:t>
            </w:r>
            <w:r w:rsidRPr="0069101F">
              <w:rPr>
                <w:sz w:val="16"/>
                <w:szCs w:val="16"/>
              </w:rPr>
              <w:t xml:space="preserve"> + VAT</w:t>
            </w:r>
          </w:p>
        </w:tc>
        <w:tc>
          <w:tcPr>
            <w:tcW w:w="549" w:type="dxa"/>
          </w:tcPr>
          <w:p w:rsidR="0069101F" w:rsidRPr="0069101F" w:rsidRDefault="0069101F" w:rsidP="0069101F">
            <w:pPr>
              <w:pStyle w:val="Nincstrkz"/>
              <w:rPr>
                <w:sz w:val="16"/>
                <w:szCs w:val="16"/>
              </w:rPr>
            </w:pPr>
            <w:r w:rsidRPr="0069101F">
              <w:rPr>
                <w:sz w:val="16"/>
                <w:szCs w:val="16"/>
              </w:rPr>
              <w:t xml:space="preserve">50.000 </w:t>
            </w:r>
            <w:r w:rsidR="005D7953">
              <w:rPr>
                <w:sz w:val="16"/>
                <w:szCs w:val="16"/>
              </w:rPr>
              <w:t>HUF</w:t>
            </w:r>
            <w:r w:rsidRPr="0069101F">
              <w:rPr>
                <w:sz w:val="16"/>
                <w:szCs w:val="16"/>
              </w:rPr>
              <w:t xml:space="preserve"> + VAT</w:t>
            </w:r>
          </w:p>
        </w:tc>
        <w:tc>
          <w:tcPr>
            <w:tcW w:w="577" w:type="dxa"/>
          </w:tcPr>
          <w:p w:rsidR="0069101F" w:rsidRPr="0069101F" w:rsidRDefault="0069101F" w:rsidP="0069101F">
            <w:pPr>
              <w:pStyle w:val="Nincstrkz"/>
              <w:rPr>
                <w:sz w:val="16"/>
                <w:szCs w:val="16"/>
              </w:rPr>
            </w:pPr>
            <w:r>
              <w:rPr>
                <w:sz w:val="16"/>
                <w:szCs w:val="16"/>
              </w:rPr>
              <w:t>2</w:t>
            </w:r>
            <w:r w:rsidRPr="0069101F">
              <w:rPr>
                <w:sz w:val="16"/>
                <w:szCs w:val="16"/>
              </w:rPr>
              <w:t xml:space="preserve">0.000 </w:t>
            </w:r>
            <w:r w:rsidR="005D7953">
              <w:rPr>
                <w:sz w:val="16"/>
                <w:szCs w:val="16"/>
              </w:rPr>
              <w:t>HUF</w:t>
            </w:r>
            <w:r w:rsidRPr="0069101F">
              <w:rPr>
                <w:sz w:val="16"/>
                <w:szCs w:val="16"/>
              </w:rPr>
              <w:t xml:space="preserve"> + VAT</w:t>
            </w:r>
          </w:p>
        </w:tc>
      </w:tr>
      <w:tr w:rsidR="001514D2" w:rsidTr="001514D2">
        <w:tc>
          <w:tcPr>
            <w:tcW w:w="754" w:type="dxa"/>
          </w:tcPr>
          <w:p w:rsidR="0069101F" w:rsidRDefault="0069101F" w:rsidP="00D01AA2">
            <w:pPr>
              <w:pStyle w:val="Nincstrkz"/>
            </w:pPr>
            <w:r>
              <w:t>Portugal</w:t>
            </w:r>
          </w:p>
        </w:tc>
        <w:tc>
          <w:tcPr>
            <w:tcW w:w="636"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693"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636"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549" w:type="dxa"/>
          </w:tcPr>
          <w:p w:rsidR="0069101F" w:rsidRDefault="0069101F" w:rsidP="00D01AA2">
            <w:pPr>
              <w:pStyle w:val="Nincstrkz"/>
            </w:pPr>
          </w:p>
        </w:tc>
        <w:tc>
          <w:tcPr>
            <w:tcW w:w="577" w:type="dxa"/>
          </w:tcPr>
          <w:p w:rsidR="0069101F" w:rsidRDefault="0069101F" w:rsidP="00D01AA2">
            <w:pPr>
              <w:pStyle w:val="Nincstrkz"/>
            </w:pPr>
          </w:p>
        </w:tc>
      </w:tr>
      <w:tr w:rsidR="001514D2" w:rsidTr="001514D2">
        <w:tc>
          <w:tcPr>
            <w:tcW w:w="754" w:type="dxa"/>
          </w:tcPr>
          <w:p w:rsidR="0069101F" w:rsidRDefault="0069101F" w:rsidP="00D01AA2">
            <w:pPr>
              <w:pStyle w:val="Nincstrkz"/>
            </w:pPr>
            <w:r>
              <w:t>Turkey</w:t>
            </w:r>
          </w:p>
        </w:tc>
        <w:tc>
          <w:tcPr>
            <w:tcW w:w="636"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693"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636" w:type="dxa"/>
          </w:tcPr>
          <w:p w:rsidR="0069101F" w:rsidRDefault="0069101F" w:rsidP="00D01AA2">
            <w:pPr>
              <w:pStyle w:val="Nincstrkz"/>
            </w:pPr>
          </w:p>
        </w:tc>
        <w:tc>
          <w:tcPr>
            <w:tcW w:w="727" w:type="dxa"/>
          </w:tcPr>
          <w:p w:rsidR="0069101F" w:rsidRDefault="0069101F" w:rsidP="00D01AA2">
            <w:pPr>
              <w:pStyle w:val="Nincstrkz"/>
            </w:pPr>
          </w:p>
        </w:tc>
        <w:tc>
          <w:tcPr>
            <w:tcW w:w="1012" w:type="dxa"/>
          </w:tcPr>
          <w:p w:rsidR="0069101F" w:rsidRDefault="0069101F" w:rsidP="00D01AA2">
            <w:pPr>
              <w:pStyle w:val="Nincstrkz"/>
            </w:pPr>
          </w:p>
        </w:tc>
        <w:tc>
          <w:tcPr>
            <w:tcW w:w="549" w:type="dxa"/>
          </w:tcPr>
          <w:p w:rsidR="0069101F" w:rsidRDefault="0069101F" w:rsidP="00D01AA2">
            <w:pPr>
              <w:pStyle w:val="Nincstrkz"/>
            </w:pPr>
          </w:p>
        </w:tc>
        <w:tc>
          <w:tcPr>
            <w:tcW w:w="577" w:type="dxa"/>
          </w:tcPr>
          <w:p w:rsidR="0069101F" w:rsidRDefault="0069101F" w:rsidP="00D01AA2">
            <w:pPr>
              <w:pStyle w:val="Nincstrkz"/>
            </w:pPr>
          </w:p>
        </w:tc>
      </w:tr>
    </w:tbl>
    <w:p w:rsidR="001514D2" w:rsidRDefault="001514D2" w:rsidP="00D01AA2">
      <w:pPr>
        <w:pStyle w:val="Nincstrkz"/>
      </w:pPr>
      <w:r>
        <w:t xml:space="preserve">*Note: Application/Renewal fees are reduced by 30% for those applicants who are registered under EMAS </w:t>
      </w:r>
      <w:r w:rsidRPr="00EF229A">
        <w:rPr>
          <w:color w:val="000000" w:themeColor="text1"/>
        </w:rPr>
        <w:t>(</w:t>
      </w:r>
      <w:r w:rsidRPr="00EF229A">
        <w:rPr>
          <w:rFonts w:ascii="Arial" w:hAnsi="Arial" w:cs="Arial"/>
          <w:color w:val="000000" w:themeColor="text1"/>
          <w:sz w:val="21"/>
          <w:szCs w:val="21"/>
          <w:shd w:val="clear" w:color="auto" w:fill="FFFFFF"/>
        </w:rPr>
        <w:t xml:space="preserve">Eco-Management and Audit Scheme) </w:t>
      </w:r>
      <w:r>
        <w:t xml:space="preserve">or by 15% for those applicants who are certified under ISO 14001. Reductions are not cumulative. </w:t>
      </w:r>
    </w:p>
    <w:p w:rsidR="0069101F" w:rsidRPr="00D01AA2" w:rsidRDefault="0069101F" w:rsidP="00D01AA2">
      <w:pPr>
        <w:pStyle w:val="Nincstrkz"/>
        <w:rPr>
          <w:rFonts w:cstheme="minorHAnsi"/>
          <w:color w:val="000000" w:themeColor="text1"/>
          <w:shd w:val="clear" w:color="auto" w:fill="FFFFFF"/>
        </w:rPr>
      </w:pPr>
    </w:p>
    <w:p w:rsidR="005F2451" w:rsidRDefault="00FF23F6" w:rsidP="004059B7">
      <w:pPr>
        <w:pStyle w:val="Nincstrkz"/>
        <w:rPr>
          <w:rFonts w:ascii="Calibri" w:hAnsi="Calibri" w:cs="Calibri"/>
          <w:color w:val="212121"/>
        </w:rPr>
      </w:pPr>
      <w:r>
        <w:rPr>
          <w:rFonts w:ascii="Calibri" w:hAnsi="Calibri" w:cs="Calibri"/>
          <w:color w:val="000000" w:themeColor="text1"/>
        </w:rPr>
        <w:t>More i</w:t>
      </w:r>
      <w:r w:rsidR="005F2451" w:rsidRPr="00237E8E">
        <w:rPr>
          <w:rFonts w:ascii="Calibri" w:hAnsi="Calibri" w:cs="Calibri"/>
          <w:color w:val="000000" w:themeColor="text1"/>
        </w:rPr>
        <w:t xml:space="preserve">nformation in </w:t>
      </w:r>
      <w:r w:rsidR="005F2451">
        <w:rPr>
          <w:rFonts w:ascii="Calibri" w:hAnsi="Calibri" w:cs="Calibri"/>
          <w:color w:val="212121"/>
        </w:rPr>
        <w:t>Hungary on obtaining ecolabel:</w:t>
      </w:r>
    </w:p>
    <w:p w:rsidR="001514D2" w:rsidRDefault="001514D2" w:rsidP="004059B7">
      <w:pPr>
        <w:pStyle w:val="Nincstrkz"/>
        <w:rPr>
          <w:rFonts w:ascii="Calibri" w:hAnsi="Calibri" w:cs="Calibri"/>
          <w:color w:val="212121"/>
        </w:rPr>
      </w:pPr>
    </w:p>
    <w:p w:rsidR="001514D2" w:rsidRDefault="00752A47" w:rsidP="004059B7">
      <w:pPr>
        <w:pStyle w:val="Nincstrkz"/>
        <w:rPr>
          <w:rFonts w:ascii="Calibri" w:hAnsi="Calibri" w:cs="Calibri"/>
          <w:color w:val="212121"/>
        </w:rPr>
      </w:pPr>
      <w:hyperlink r:id="rId17" w:history="1">
        <w:r w:rsidR="001514D2" w:rsidRPr="008E7C1E">
          <w:rPr>
            <w:rStyle w:val="Hiperhivatkozs"/>
            <w:rFonts w:ascii="Calibri" w:hAnsi="Calibri" w:cs="Calibri"/>
          </w:rPr>
          <w:t>https://okocimke.hu/eu-okocimke-megszerzese</w:t>
        </w:r>
      </w:hyperlink>
    </w:p>
    <w:p w:rsidR="001514D2" w:rsidRDefault="00752A47" w:rsidP="004059B7">
      <w:pPr>
        <w:pStyle w:val="Nincstrkz"/>
        <w:rPr>
          <w:rFonts w:ascii="Calibri" w:hAnsi="Calibri" w:cs="Calibri"/>
          <w:color w:val="212121"/>
        </w:rPr>
      </w:pPr>
      <w:hyperlink r:id="rId18" w:history="1">
        <w:r w:rsidR="00D01AA2" w:rsidRPr="008E7C1E">
          <w:rPr>
            <w:rStyle w:val="Hiperhivatkozs"/>
            <w:rFonts w:ascii="Calibri" w:hAnsi="Calibri" w:cs="Calibri"/>
          </w:rPr>
          <w:t>http://www.hermanottointezet.hu/okocimke</w:t>
        </w:r>
      </w:hyperlink>
    </w:p>
    <w:p w:rsidR="005F2451" w:rsidRDefault="00752A47" w:rsidP="004059B7">
      <w:pPr>
        <w:pStyle w:val="Nincstrkz"/>
        <w:rPr>
          <w:rFonts w:ascii="Calibri" w:hAnsi="Calibri" w:cs="Calibri"/>
          <w:color w:val="212121"/>
        </w:rPr>
      </w:pPr>
      <w:hyperlink r:id="rId19" w:history="1">
        <w:r w:rsidR="00D01AA2" w:rsidRPr="008E7C1E">
          <w:rPr>
            <w:rStyle w:val="Hiperhivatkozs"/>
            <w:rFonts w:ascii="Calibri" w:hAnsi="Calibri" w:cs="Calibri"/>
          </w:rPr>
          <w:t>http://www.hermanottointezet.hu/sites/default/files/palyazati_tajekoztato_unios_2021.pdf</w:t>
        </w:r>
      </w:hyperlink>
    </w:p>
    <w:p w:rsidR="00010CD2" w:rsidRDefault="00010CD2" w:rsidP="004059B7">
      <w:pPr>
        <w:pStyle w:val="Nincstrkz"/>
        <w:rPr>
          <w:rFonts w:ascii="Calibri" w:hAnsi="Calibri" w:cs="Calibri"/>
          <w:color w:val="212121"/>
        </w:rPr>
      </w:pPr>
      <w:r>
        <w:rPr>
          <w:rFonts w:ascii="Calibri" w:hAnsi="Calibri" w:cs="Calibri"/>
          <w:color w:val="212121"/>
        </w:rPr>
        <w:t xml:space="preserve">Information on ecolabel </w:t>
      </w:r>
      <w:r w:rsidR="005D7953">
        <w:rPr>
          <w:rFonts w:ascii="Calibri" w:hAnsi="Calibri" w:cs="Calibri"/>
          <w:color w:val="212121"/>
        </w:rPr>
        <w:t>at</w:t>
      </w:r>
      <w:r>
        <w:rPr>
          <w:rFonts w:ascii="Calibri" w:hAnsi="Calibri" w:cs="Calibri"/>
          <w:color w:val="212121"/>
        </w:rPr>
        <w:t xml:space="preserve"> </w:t>
      </w:r>
      <w:r w:rsidR="005D7953">
        <w:rPr>
          <w:rFonts w:ascii="Calibri" w:hAnsi="Calibri" w:cs="Calibri"/>
          <w:color w:val="212121"/>
        </w:rPr>
        <w:t xml:space="preserve">the </w:t>
      </w:r>
      <w:r>
        <w:rPr>
          <w:rFonts w:ascii="Calibri" w:hAnsi="Calibri" w:cs="Calibri"/>
          <w:color w:val="212121"/>
        </w:rPr>
        <w:t>EU level:</w:t>
      </w:r>
    </w:p>
    <w:p w:rsidR="00010CD2" w:rsidRDefault="00752A47" w:rsidP="004059B7">
      <w:pPr>
        <w:pStyle w:val="Nincstrkz"/>
      </w:pPr>
      <w:hyperlink r:id="rId20" w:history="1">
        <w:r w:rsidR="00010CD2" w:rsidRPr="008E7C1E">
          <w:rPr>
            <w:rStyle w:val="Hiperhivatkozs"/>
          </w:rPr>
          <w:t>http://www.ecolabel.eu</w:t>
        </w:r>
      </w:hyperlink>
    </w:p>
    <w:p w:rsidR="00010CD2" w:rsidRDefault="00010CD2" w:rsidP="004059B7">
      <w:pPr>
        <w:pStyle w:val="Nincstrkz"/>
        <w:rPr>
          <w:rFonts w:ascii="Calibri" w:hAnsi="Calibri" w:cs="Calibri"/>
          <w:color w:val="212121"/>
        </w:rPr>
      </w:pPr>
    </w:p>
    <w:p w:rsidR="00010CD2" w:rsidRDefault="00010CD2" w:rsidP="004059B7">
      <w:pPr>
        <w:pStyle w:val="Nincstrkz"/>
        <w:rPr>
          <w:rFonts w:ascii="Calibri" w:hAnsi="Calibri" w:cs="Calibri"/>
          <w:color w:val="212121"/>
        </w:rPr>
      </w:pPr>
    </w:p>
    <w:p w:rsidR="00DC3DA5" w:rsidRDefault="00A15EAE" w:rsidP="00DC3DA5">
      <w:pPr>
        <w:pStyle w:val="Cmsor3"/>
      </w:pPr>
      <w:bookmarkStart w:id="19" w:name="_Toc118367859"/>
      <w:r>
        <w:t>OEKO-tex</w:t>
      </w:r>
      <w:r w:rsidR="00DC3DA5" w:rsidRPr="00DC3DA5">
        <w:t xml:space="preserve"> label</w:t>
      </w:r>
      <w:r w:rsidR="005049EE">
        <w:t xml:space="preserve"> – MADE IN GREEN</w:t>
      </w:r>
      <w:bookmarkEnd w:id="19"/>
      <w:r w:rsidR="005049EE">
        <w:t xml:space="preserve"> </w:t>
      </w:r>
    </w:p>
    <w:p w:rsidR="005049EE" w:rsidRDefault="005049EE" w:rsidP="005049EE">
      <w:pPr>
        <w:rPr>
          <w:rFonts w:cstheme="minorHAnsi"/>
        </w:rPr>
      </w:pPr>
      <w:r>
        <w:rPr>
          <w:noProof/>
          <w:lang w:val="hu-HU" w:eastAsia="hu-HU"/>
        </w:rPr>
        <w:drawing>
          <wp:inline distT="0" distB="0" distL="0" distR="0">
            <wp:extent cx="3513717" cy="1977390"/>
            <wp:effectExtent l="0" t="0" r="0" b="3810"/>
            <wp:docPr id="4" name="Kép 4" descr="https://www.oeko-tex.com/fileadmin/_processed_/2/1/csm_MiG_Label_Zertifikatsnr_engl_1__65fb5561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eko-tex.com/fileadmin/_processed_/2/1/csm_MiG_Label_Zertifikatsnr_engl_1__65fb5561e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258" cy="2004707"/>
                    </a:xfrm>
                    <a:prstGeom prst="rect">
                      <a:avLst/>
                    </a:prstGeom>
                    <a:noFill/>
                    <a:ln>
                      <a:noFill/>
                    </a:ln>
                  </pic:spPr>
                </pic:pic>
              </a:graphicData>
            </a:graphic>
          </wp:inline>
        </w:drawing>
      </w:r>
    </w:p>
    <w:p w:rsidR="005049EE" w:rsidRDefault="005049EE" w:rsidP="005049EE">
      <w:pPr>
        <w:rPr>
          <w:rFonts w:cstheme="minorHAnsi"/>
        </w:rPr>
      </w:pPr>
      <w:r w:rsidRPr="005049EE">
        <w:rPr>
          <w:rFonts w:cstheme="minorHAnsi"/>
        </w:rPr>
        <w:t xml:space="preserve">MADE IN GREEN by OEKO-TEX® is a traceable product label for textiles (e.g. clothing, home textiles) and leather products, including non-textile/leather components (e.g. accessories). The MADE IN GREEN product identifier indicates that the product has been tested for harmful substances. This is achieved by certification to </w:t>
      </w:r>
      <w:r w:rsidRPr="00AA3410">
        <w:rPr>
          <w:rFonts w:cstheme="minorHAnsi"/>
          <w:i/>
        </w:rPr>
        <w:t xml:space="preserve">STANDARD 100 </w:t>
      </w:r>
      <w:r w:rsidRPr="005049EE">
        <w:rPr>
          <w:rFonts w:cstheme="minorHAnsi"/>
        </w:rPr>
        <w:t xml:space="preserve">or OEKO-TEX® LEATHER STANDARD. It also guarantees that the textile or leather product has been manufactured using sustainable processes under socially responsible working conditions. This is done through certification according to </w:t>
      </w:r>
      <w:r w:rsidRPr="00AA3410">
        <w:rPr>
          <w:rFonts w:cstheme="minorHAnsi"/>
          <w:i/>
        </w:rPr>
        <w:t>OEKO-TEX® STeP</w:t>
      </w:r>
      <w:r w:rsidRPr="005049EE">
        <w:rPr>
          <w:rFonts w:cstheme="minorHAnsi"/>
        </w:rPr>
        <w:t>. The unique product identifier allows the product to be traced. This makes it possible to identify where the different stages of the product's manufacture took place</w:t>
      </w:r>
      <w:r>
        <w:rPr>
          <w:rFonts w:cstheme="minorHAnsi"/>
        </w:rPr>
        <w:t xml:space="preserve"> (see more at oeko-tex.com).</w:t>
      </w:r>
    </w:p>
    <w:p w:rsidR="006D22EA" w:rsidRDefault="006D22EA" w:rsidP="00AA3410">
      <w:pPr>
        <w:pStyle w:val="Nincstrkz"/>
        <w:rPr>
          <w:rFonts w:cstheme="minorHAnsi"/>
        </w:rPr>
      </w:pPr>
      <w:r w:rsidRPr="006D22EA">
        <w:rPr>
          <w:rFonts w:cstheme="minorHAnsi"/>
        </w:rPr>
        <w:t>The content of the label is uniquely complex and its validity can be verified by anyone</w:t>
      </w:r>
      <w:r>
        <w:rPr>
          <w:rFonts w:cstheme="minorHAnsi"/>
        </w:rPr>
        <w:t>.</w:t>
      </w:r>
    </w:p>
    <w:p w:rsidR="006D22EA" w:rsidRDefault="006D22EA" w:rsidP="00AA3410">
      <w:pPr>
        <w:pStyle w:val="Nincstrkz"/>
        <w:rPr>
          <w:rFonts w:cstheme="minorHAnsi"/>
        </w:rPr>
      </w:pPr>
    </w:p>
    <w:p w:rsidR="005049EE" w:rsidRDefault="00AA3410" w:rsidP="00AA3410">
      <w:pPr>
        <w:pStyle w:val="Nincstrkz"/>
        <w:rPr>
          <w:rStyle w:val="Kiemels2"/>
          <w:rFonts w:asciiTheme="majorHAnsi" w:hAnsiTheme="majorHAnsi" w:cstheme="majorHAnsi"/>
          <w:color w:val="000000" w:themeColor="text1"/>
          <w:shd w:val="clear" w:color="auto" w:fill="FFFFFF"/>
        </w:rPr>
      </w:pPr>
      <w:r>
        <w:rPr>
          <w:rFonts w:cstheme="minorHAnsi"/>
        </w:rPr>
        <w:t xml:space="preserve">New customers may apply </w:t>
      </w:r>
      <w:r w:rsidR="006155C8">
        <w:rPr>
          <w:rFonts w:cstheme="minorHAnsi"/>
        </w:rPr>
        <w:t xml:space="preserve">among others </w:t>
      </w:r>
      <w:r>
        <w:rPr>
          <w:rFonts w:cstheme="minorHAnsi"/>
        </w:rPr>
        <w:t xml:space="preserve">for </w:t>
      </w:r>
      <w:r w:rsidRPr="00AA3410">
        <w:rPr>
          <w:rStyle w:val="Kiemels2"/>
          <w:rFonts w:asciiTheme="majorHAnsi" w:hAnsiTheme="majorHAnsi" w:cstheme="majorHAnsi"/>
          <w:color w:val="000000" w:themeColor="text1"/>
          <w:shd w:val="clear" w:color="auto" w:fill="FFFFFF"/>
        </w:rPr>
        <w:t>STANDARD 100</w:t>
      </w:r>
      <w:r w:rsidR="006155C8">
        <w:rPr>
          <w:rStyle w:val="Kiemels2"/>
          <w:rFonts w:asciiTheme="majorHAnsi" w:hAnsiTheme="majorHAnsi" w:cstheme="majorHAnsi"/>
          <w:color w:val="000000" w:themeColor="text1"/>
          <w:shd w:val="clear" w:color="auto" w:fill="FFFFFF"/>
        </w:rPr>
        <w:t xml:space="preserve"> or </w:t>
      </w:r>
      <w:r w:rsidRPr="00AA3410">
        <w:rPr>
          <w:rStyle w:val="Kiemels2"/>
          <w:rFonts w:asciiTheme="majorHAnsi" w:hAnsiTheme="majorHAnsi" w:cstheme="majorHAnsi"/>
          <w:color w:val="000000" w:themeColor="text1"/>
          <w:shd w:val="clear" w:color="auto" w:fill="FFFFFF"/>
        </w:rPr>
        <w:t>ECO PASSPORT by OEKO-TEX®</w:t>
      </w:r>
      <w:r>
        <w:rPr>
          <w:rStyle w:val="Kiemels2"/>
          <w:rFonts w:asciiTheme="majorHAnsi" w:hAnsiTheme="majorHAnsi" w:cstheme="majorHAnsi"/>
          <w:color w:val="000000" w:themeColor="text1"/>
          <w:shd w:val="clear" w:color="auto" w:fill="FFFFFF"/>
        </w:rPr>
        <w:t>.</w:t>
      </w:r>
    </w:p>
    <w:p w:rsidR="006155C8" w:rsidRDefault="006155C8" w:rsidP="00AA3410">
      <w:pPr>
        <w:pStyle w:val="Nincstrkz"/>
      </w:pPr>
    </w:p>
    <w:p w:rsidR="006155C8" w:rsidRDefault="006155C8" w:rsidP="00AA3410">
      <w:pPr>
        <w:pStyle w:val="Nincstrkz"/>
      </w:pPr>
      <w:r>
        <w:rPr>
          <w:noProof/>
          <w:lang w:val="hu-HU" w:eastAsia="hu-HU"/>
        </w:rPr>
        <w:drawing>
          <wp:inline distT="0" distB="0" distL="0" distR="0" wp14:anchorId="715957E2" wp14:editId="0B8D76C3">
            <wp:extent cx="1714500" cy="609600"/>
            <wp:effectExtent l="0" t="0" r="0" b="0"/>
            <wp:docPr id="9" name="Kép 9" descr="https://www.innovatext.hu/sites/default/files/logokep/logo_std_100-1_image_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novatext.hu/sites/default/files/logokep/logo_std_100-1_image_r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p>
    <w:p w:rsidR="00AA3410" w:rsidRDefault="006155C8" w:rsidP="00AA3410">
      <w:pPr>
        <w:pStyle w:val="Nincstrkz"/>
      </w:pPr>
      <w:r w:rsidRPr="006155C8">
        <w:t xml:space="preserve">STANDARD 100 by OEKO-TEX® </w:t>
      </w:r>
      <w:r>
        <w:t>is a l</w:t>
      </w:r>
      <w:r w:rsidRPr="006155C8">
        <w:t>abel and product certification for textiles tested for harmful substances</w:t>
      </w:r>
      <w:r>
        <w:t xml:space="preserve"> and it</w:t>
      </w:r>
      <w:r w:rsidRPr="006155C8">
        <w:t xml:space="preserve"> indicates to end-users that the product is free of harmful substances and is therefore safe and skin-friendly</w:t>
      </w:r>
      <w:r>
        <w:t>.</w:t>
      </w:r>
    </w:p>
    <w:p w:rsidR="006D22EA" w:rsidRDefault="006D22EA" w:rsidP="00AA3410">
      <w:pPr>
        <w:pStyle w:val="Nincstrkz"/>
      </w:pPr>
    </w:p>
    <w:p w:rsidR="00AA3410" w:rsidRDefault="00AA3410" w:rsidP="00AA3410">
      <w:pPr>
        <w:pStyle w:val="Nincstrkz"/>
        <w:rPr>
          <w:rFonts w:asciiTheme="majorHAnsi" w:hAnsiTheme="majorHAnsi" w:cstheme="majorHAnsi"/>
          <w:color w:val="000000" w:themeColor="text1"/>
        </w:rPr>
      </w:pPr>
      <w:r>
        <w:t>Conditions for testing, certification and licensing according to STANDARD 100 by OEKO</w:t>
      </w:r>
      <w:r>
        <w:noBreakHyphen/>
        <w:t xml:space="preserve">TEX® can be downloaded here: </w:t>
      </w:r>
      <w:r w:rsidRPr="00AA3410">
        <w:t>https://www.oeko-tex.com/importedmedia/downloadfiles/STANDARD_100_by_OEKO-TEX_R__-_Standard_en.pdf</w:t>
      </w:r>
    </w:p>
    <w:p w:rsidR="00AA3410" w:rsidRDefault="00AA3410" w:rsidP="00AA3410">
      <w:pPr>
        <w:pStyle w:val="Nincstrkz"/>
        <w:rPr>
          <w:rFonts w:asciiTheme="majorHAnsi" w:hAnsiTheme="majorHAnsi" w:cstheme="majorHAnsi"/>
          <w:color w:val="000000" w:themeColor="text1"/>
        </w:rPr>
      </w:pPr>
    </w:p>
    <w:p w:rsidR="006155C8" w:rsidRDefault="006155C8" w:rsidP="00AA3410">
      <w:pPr>
        <w:pStyle w:val="Nincstrkz"/>
        <w:rPr>
          <w:rFonts w:asciiTheme="majorHAnsi" w:hAnsiTheme="majorHAnsi" w:cstheme="majorHAnsi"/>
          <w:color w:val="000000" w:themeColor="text1"/>
        </w:rPr>
      </w:pPr>
    </w:p>
    <w:p w:rsidR="006155C8" w:rsidRDefault="006155C8" w:rsidP="006155C8">
      <w:pPr>
        <w:rPr>
          <w:lang w:val="hu-HU"/>
        </w:rPr>
      </w:pPr>
      <w:r>
        <w:rPr>
          <w:noProof/>
          <w:lang w:val="hu-HU" w:eastAsia="hu-HU"/>
        </w:rPr>
        <w:drawing>
          <wp:inline distT="0" distB="0" distL="0" distR="0">
            <wp:extent cx="1492250" cy="527050"/>
            <wp:effectExtent l="0" t="0" r="0" b="6350"/>
            <wp:docPr id="10" name="Kép 10" descr="http://innovatext.hu/sites/default/files/logokep/logo_eco_passport-1_image_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novatext.hu/sites/default/files/logokep/logo_eco_passport-1_image_r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2250" cy="527050"/>
                    </a:xfrm>
                    <a:prstGeom prst="rect">
                      <a:avLst/>
                    </a:prstGeom>
                    <a:noFill/>
                    <a:ln>
                      <a:noFill/>
                    </a:ln>
                  </pic:spPr>
                </pic:pic>
              </a:graphicData>
            </a:graphic>
          </wp:inline>
        </w:drawing>
      </w:r>
    </w:p>
    <w:p w:rsidR="006155C8" w:rsidRPr="006155C8" w:rsidRDefault="006155C8" w:rsidP="006155C8">
      <w:pPr>
        <w:pStyle w:val="Nincstrkz"/>
        <w:rPr>
          <w:rFonts w:cstheme="minorHAnsi"/>
          <w:color w:val="000000" w:themeColor="text1"/>
        </w:rPr>
      </w:pPr>
      <w:r w:rsidRPr="006155C8">
        <w:rPr>
          <w:rFonts w:cstheme="minorHAnsi"/>
          <w:color w:val="000000" w:themeColor="text1"/>
        </w:rPr>
        <w:t>ECO-PASSPORT by OEKO-TEX® Certification for chemicals used in sustainably produced textiles.</w:t>
      </w:r>
      <w:r w:rsidR="00D36121" w:rsidRPr="00D36121">
        <w:t xml:space="preserve"> </w:t>
      </w:r>
      <w:r w:rsidR="00D36121">
        <w:t>It is a c</w:t>
      </w:r>
      <w:r w:rsidR="00D36121" w:rsidRPr="00D36121">
        <w:rPr>
          <w:rFonts w:cstheme="minorHAnsi"/>
          <w:color w:val="000000" w:themeColor="text1"/>
        </w:rPr>
        <w:t>hemical and excipient certification</w:t>
      </w:r>
      <w:r w:rsidR="00D36121">
        <w:rPr>
          <w:rFonts w:cstheme="minorHAnsi"/>
          <w:color w:val="000000" w:themeColor="text1"/>
        </w:rPr>
        <w:t>.</w:t>
      </w:r>
      <w:r w:rsidRPr="006155C8">
        <w:rPr>
          <w:rFonts w:cstheme="minorHAnsi"/>
          <w:color w:val="000000" w:themeColor="text1"/>
        </w:rPr>
        <w:t xml:space="preserve"> With this certificate, the STANDARD 100 by OEKO-TEX® can be obtained at a lower cost.</w:t>
      </w:r>
    </w:p>
    <w:p w:rsidR="00AA3410" w:rsidRDefault="00AA3410" w:rsidP="00AA3410">
      <w:pPr>
        <w:pStyle w:val="Nincstrkz"/>
        <w:rPr>
          <w:rFonts w:asciiTheme="majorHAnsi" w:hAnsiTheme="majorHAnsi" w:cstheme="majorHAnsi"/>
          <w:color w:val="000000" w:themeColor="text1"/>
        </w:rPr>
      </w:pPr>
    </w:p>
    <w:p w:rsidR="00F72592" w:rsidRDefault="00F72592" w:rsidP="00AA3410">
      <w:pPr>
        <w:pStyle w:val="Nincstrkz"/>
        <w:rPr>
          <w:rFonts w:asciiTheme="majorHAnsi" w:hAnsiTheme="majorHAnsi" w:cstheme="majorHAnsi"/>
          <w:color w:val="000000" w:themeColor="text1"/>
        </w:rPr>
      </w:pPr>
      <w:r>
        <w:rPr>
          <w:noProof/>
          <w:lang w:val="hu-HU" w:eastAsia="hu-HU"/>
        </w:rPr>
        <w:drawing>
          <wp:inline distT="0" distB="0" distL="0" distR="0">
            <wp:extent cx="1611923" cy="698500"/>
            <wp:effectExtent l="0" t="0" r="7620" b="6350"/>
            <wp:docPr id="13" name="Kép 13" descr="https://divatmarketing.com/wp-content/uploads/2022/09/step-300x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ivatmarketing.com/wp-content/uploads/2022/09/step-300x13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1626" cy="702705"/>
                    </a:xfrm>
                    <a:prstGeom prst="rect">
                      <a:avLst/>
                    </a:prstGeom>
                    <a:noFill/>
                    <a:ln>
                      <a:noFill/>
                    </a:ln>
                  </pic:spPr>
                </pic:pic>
              </a:graphicData>
            </a:graphic>
          </wp:inline>
        </w:drawing>
      </w:r>
    </w:p>
    <w:p w:rsidR="00F72592" w:rsidRDefault="00F72592" w:rsidP="00AA3410">
      <w:pPr>
        <w:pStyle w:val="Nincstrkz"/>
        <w:rPr>
          <w:rFonts w:asciiTheme="majorHAnsi" w:hAnsiTheme="majorHAnsi" w:cstheme="majorHAnsi"/>
          <w:color w:val="000000" w:themeColor="text1"/>
        </w:rPr>
      </w:pPr>
    </w:p>
    <w:p w:rsidR="00D37E61" w:rsidRDefault="00014188" w:rsidP="00D37E61">
      <w:pPr>
        <w:pStyle w:val="Nincstrkz"/>
        <w:rPr>
          <w:rFonts w:cstheme="minorHAnsi"/>
          <w:color w:val="000000" w:themeColor="text1"/>
        </w:rPr>
      </w:pPr>
      <w:r w:rsidRPr="00014188">
        <w:rPr>
          <w:rFonts w:cstheme="minorHAnsi"/>
          <w:color w:val="000000" w:themeColor="text1"/>
        </w:rPr>
        <w:t xml:space="preserve">The STeP by OEKO-TEX® standard assesses the entire manufacturing process of textile and leather products from a sustainability perspective. The six modules of the standard contain very stringent environmental and social requirements and auditors examine around 350 questions during self-assessment and on-site visits. Following the assessment, the company's performance is graded in one of the 3 levels of the standard and the company receives recommendations to improve its sustainability performance. Companies that do not have a chemical register or an environmental management system cannot be certified. Nor can companies where </w:t>
      </w:r>
      <w:r w:rsidR="005D7953">
        <w:rPr>
          <w:rFonts w:cstheme="minorHAnsi"/>
          <w:color w:val="000000" w:themeColor="text1"/>
        </w:rPr>
        <w:t xml:space="preserve">a </w:t>
      </w:r>
      <w:r w:rsidRPr="00014188">
        <w:rPr>
          <w:rFonts w:cstheme="minorHAnsi"/>
          <w:color w:val="000000" w:themeColor="text1"/>
        </w:rPr>
        <w:t>child or forced labour, sexual violence or blocked emergency exits are present be certified. Once the grounds for exclusion no longer apply, the company can reapply for certification.</w:t>
      </w:r>
    </w:p>
    <w:p w:rsidR="00D37E61" w:rsidRDefault="00014188" w:rsidP="00D37E61">
      <w:pPr>
        <w:pStyle w:val="Nincstrkz"/>
        <w:rPr>
          <w:rFonts w:cstheme="minorHAnsi"/>
          <w:i/>
        </w:rPr>
      </w:pPr>
      <w:r>
        <w:rPr>
          <w:rFonts w:cstheme="minorHAnsi"/>
          <w:noProof/>
          <w:lang w:val="hu-HU" w:eastAsia="hu-HU"/>
        </w:rPr>
        <w:drawing>
          <wp:inline distT="0" distB="0" distL="0" distR="0">
            <wp:extent cx="1016000" cy="1016000"/>
            <wp:effectExtent l="0" t="0" r="0" b="0"/>
            <wp:docPr id="14" name="Kép 14" descr="C:\Users\Szilvia\AppData\Local\Microsoft\Windows\INetCache\Content.MSO\A54C4F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zilvia\AppData\Local\Microsoft\Windows\INetCache\Content.MSO\A54C4FDE.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rsidR="00014188" w:rsidRPr="00D37E61" w:rsidRDefault="00014188" w:rsidP="00D37E61">
      <w:pPr>
        <w:pStyle w:val="Nincstrkz"/>
        <w:rPr>
          <w:rFonts w:cstheme="minorHAnsi"/>
          <w:color w:val="000000" w:themeColor="text1"/>
        </w:rPr>
      </w:pPr>
      <w:r w:rsidRPr="00014188">
        <w:rPr>
          <w:rFonts w:cstheme="minorHAnsi"/>
          <w:i/>
        </w:rPr>
        <w:t>Innovatext – the Hungarian member of OEKO-TEX®.</w:t>
      </w:r>
    </w:p>
    <w:p w:rsidR="00DC3DA5" w:rsidRPr="00E97446" w:rsidRDefault="005049EE" w:rsidP="005049EE">
      <w:pPr>
        <w:rPr>
          <w:rFonts w:cstheme="minorHAnsi"/>
        </w:rPr>
      </w:pPr>
      <w:r>
        <w:rPr>
          <w:rFonts w:cstheme="minorHAnsi"/>
        </w:rPr>
        <w:t xml:space="preserve">The </w:t>
      </w:r>
      <w:r w:rsidR="00A15EAE" w:rsidRPr="00E97446">
        <w:rPr>
          <w:rFonts w:cstheme="minorHAnsi"/>
        </w:rPr>
        <w:t xml:space="preserve">OEKO-TEX® </w:t>
      </w:r>
      <w:r>
        <w:rPr>
          <w:rFonts w:cstheme="minorHAnsi"/>
        </w:rPr>
        <w:t xml:space="preserve">itself </w:t>
      </w:r>
      <w:r w:rsidR="00A15EAE" w:rsidRPr="00E97446">
        <w:rPr>
          <w:rFonts w:cstheme="minorHAnsi"/>
        </w:rPr>
        <w:t xml:space="preserve">consists of 17 independent institutes in Europe and Japan and their contact </w:t>
      </w:r>
      <w:r w:rsidR="00D36121">
        <w:rPr>
          <w:rFonts w:cstheme="minorHAnsi"/>
        </w:rPr>
        <w:t>-</w:t>
      </w:r>
      <w:r w:rsidR="00A15EAE" w:rsidRPr="00E97446">
        <w:rPr>
          <w:rFonts w:cstheme="minorHAnsi"/>
        </w:rPr>
        <w:t>offices all over the world, which are at your disposal for textile and leather tests or other technological tasks. The Hungarian partner is Innovatext, the independent Textile Engineering and Testing Institute. It provides a wide range of services, including quality controls, environmental protection consulting, laboratory tests and certifications according to OEKO-TEX® standards.</w:t>
      </w:r>
    </w:p>
    <w:p w:rsidR="00DC3DA5" w:rsidRPr="00E97446" w:rsidRDefault="00DC3DA5" w:rsidP="00E97446">
      <w:pPr>
        <w:pStyle w:val="Nincstrkz"/>
        <w:rPr>
          <w:rFonts w:cstheme="minorHAnsi"/>
        </w:rPr>
      </w:pPr>
    </w:p>
    <w:p w:rsidR="00DC3DA5" w:rsidRPr="00E97446" w:rsidRDefault="00E97446" w:rsidP="00E97446">
      <w:pPr>
        <w:pStyle w:val="Nincstrkz"/>
        <w:rPr>
          <w:rFonts w:cstheme="minorHAnsi"/>
        </w:rPr>
      </w:pPr>
      <w:r>
        <w:rPr>
          <w:rFonts w:cstheme="minorHAnsi"/>
        </w:rPr>
        <w:t>Among the 17 partners, t</w:t>
      </w:r>
      <w:r w:rsidRPr="00E97446">
        <w:rPr>
          <w:rFonts w:cstheme="minorHAnsi"/>
        </w:rPr>
        <w:t xml:space="preserve">here is </w:t>
      </w:r>
      <w:r w:rsidR="005D7953">
        <w:rPr>
          <w:rFonts w:cstheme="minorHAnsi"/>
        </w:rPr>
        <w:t xml:space="preserve">a </w:t>
      </w:r>
      <w:r w:rsidRPr="00E97446">
        <w:rPr>
          <w:rFonts w:cstheme="minorHAnsi"/>
        </w:rPr>
        <w:t>Portuguese partner as well, it is the CITEVE - Technological Centre for the Textile and Clothing Industries of Portugal, a research and testing institute with headquarters in Portugal and offices in 4 continents, supporting the competitiveness of textile, clothing and technical textiles companies. It has an intense service of testing, based in cutting</w:t>
      </w:r>
      <w:r w:rsidR="005D7953">
        <w:rPr>
          <w:rFonts w:cstheme="minorHAnsi"/>
        </w:rPr>
        <w:t>-</w:t>
      </w:r>
      <w:r w:rsidRPr="00E97446">
        <w:rPr>
          <w:rFonts w:cstheme="minorHAnsi"/>
        </w:rPr>
        <w:t>edge laboratories offering tests according to 900+ standards.</w:t>
      </w:r>
    </w:p>
    <w:p w:rsidR="00DC3DA5" w:rsidRPr="00D442A0" w:rsidRDefault="00DC3DA5" w:rsidP="004059B7">
      <w:pPr>
        <w:pStyle w:val="Nincstrkz"/>
        <w:rPr>
          <w:rFonts w:cstheme="minorHAnsi"/>
          <w:color w:val="000000" w:themeColor="text1"/>
        </w:rPr>
      </w:pPr>
    </w:p>
    <w:p w:rsidR="00D442A0" w:rsidRDefault="005D7953" w:rsidP="004059B7">
      <w:pPr>
        <w:pStyle w:val="Nincstrkz"/>
        <w:rPr>
          <w:rFonts w:cstheme="minorHAnsi"/>
          <w:color w:val="000000" w:themeColor="text1"/>
          <w:shd w:val="clear" w:color="auto" w:fill="FFFFFF"/>
        </w:rPr>
      </w:pPr>
      <w:r>
        <w:rPr>
          <w:rFonts w:cstheme="minorHAnsi"/>
          <w:color w:val="000000" w:themeColor="text1"/>
        </w:rPr>
        <w:t>O</w:t>
      </w:r>
      <w:r w:rsidR="00D442A0" w:rsidRPr="00D442A0">
        <w:rPr>
          <w:rFonts w:cstheme="minorHAnsi"/>
          <w:color w:val="000000" w:themeColor="text1"/>
        </w:rPr>
        <w:t>n the website of the OEKO-TEX there is also a possibility to verify the validity of a</w:t>
      </w:r>
      <w:r>
        <w:rPr>
          <w:rFonts w:cstheme="minorHAnsi"/>
          <w:color w:val="000000" w:themeColor="text1"/>
        </w:rPr>
        <w:t>n OEKO-TEX® label</w:t>
      </w:r>
      <w:r w:rsidR="00D442A0" w:rsidRPr="00D442A0">
        <w:rPr>
          <w:rFonts w:cstheme="minorHAnsi"/>
          <w:color w:val="000000" w:themeColor="text1"/>
          <w:shd w:val="clear" w:color="auto" w:fill="FFFFFF"/>
        </w:rPr>
        <w:t xml:space="preserve"> </w:t>
      </w:r>
      <w:r>
        <w:rPr>
          <w:rFonts w:cstheme="minorHAnsi"/>
          <w:color w:val="000000" w:themeColor="text1"/>
          <w:shd w:val="clear" w:color="auto" w:fill="FFFFFF"/>
        </w:rPr>
        <w:t xml:space="preserve">by </w:t>
      </w:r>
      <w:r w:rsidR="00D442A0" w:rsidRPr="00D442A0">
        <w:rPr>
          <w:rFonts w:cstheme="minorHAnsi"/>
          <w:color w:val="000000" w:themeColor="text1"/>
          <w:shd w:val="clear" w:color="auto" w:fill="FFFFFF"/>
        </w:rPr>
        <w:t xml:space="preserve">entering the label number into the ‘Label Check’ </w:t>
      </w:r>
      <w:hyperlink r:id="rId26" w:history="1">
        <w:r w:rsidR="005A6AE8" w:rsidRPr="008E7C1E">
          <w:rPr>
            <w:rStyle w:val="Hiperhivatkozs"/>
            <w:rFonts w:cstheme="minorHAnsi"/>
            <w:shd w:val="clear" w:color="auto" w:fill="FFFFFF"/>
          </w:rPr>
          <w:t>https://www.oeko-tex.com/en/label-check</w:t>
        </w:r>
      </w:hyperlink>
      <w:r w:rsidR="00D442A0" w:rsidRPr="00D442A0">
        <w:rPr>
          <w:rFonts w:cstheme="minorHAnsi"/>
          <w:color w:val="000000" w:themeColor="text1"/>
          <w:shd w:val="clear" w:color="auto" w:fill="FFFFFF"/>
        </w:rPr>
        <w:t>.</w:t>
      </w:r>
    </w:p>
    <w:p w:rsidR="005A6AE8" w:rsidRDefault="005A6AE8" w:rsidP="004059B7">
      <w:pPr>
        <w:pStyle w:val="Nincstrkz"/>
        <w:rPr>
          <w:rFonts w:cstheme="minorHAnsi"/>
          <w:color w:val="000000" w:themeColor="text1"/>
          <w:shd w:val="clear" w:color="auto" w:fill="FFFFFF"/>
        </w:rPr>
      </w:pPr>
    </w:p>
    <w:tbl>
      <w:tblPr>
        <w:tblStyle w:val="Rcsostblzat"/>
        <w:tblW w:w="0" w:type="auto"/>
        <w:tblLook w:val="04A0" w:firstRow="1" w:lastRow="0" w:firstColumn="1" w:lastColumn="0" w:noHBand="0" w:noVBand="1"/>
      </w:tblPr>
      <w:tblGrid>
        <w:gridCol w:w="9062"/>
      </w:tblGrid>
      <w:tr w:rsidR="005A6AE8" w:rsidTr="005A6AE8">
        <w:tc>
          <w:tcPr>
            <w:tcW w:w="9062" w:type="dxa"/>
          </w:tcPr>
          <w:p w:rsidR="005A6AE8" w:rsidRPr="00D77E85" w:rsidRDefault="005A6AE8" w:rsidP="00D77E85">
            <w:pPr>
              <w:pStyle w:val="Nincstrkz"/>
            </w:pPr>
            <w:r w:rsidRPr="00D77E85">
              <w:t>What do the labels say?</w:t>
            </w:r>
            <w:r w:rsidR="006D22EA" w:rsidRPr="00D77E85">
              <w:t xml:space="preserve"> How to choose </w:t>
            </w:r>
            <w:r w:rsidR="005D7953">
              <w:t xml:space="preserve">a </w:t>
            </w:r>
            <w:r w:rsidR="006D22EA" w:rsidRPr="00D77E85">
              <w:t xml:space="preserve">label? </w:t>
            </w:r>
          </w:p>
          <w:p w:rsidR="006D22EA" w:rsidRPr="00D77E85" w:rsidRDefault="006D22EA" w:rsidP="00D77E85">
            <w:pPr>
              <w:pStyle w:val="Nincstrkz"/>
            </w:pPr>
          </w:p>
          <w:p w:rsidR="006D22EA" w:rsidRPr="00D77E85" w:rsidRDefault="00D77E85" w:rsidP="00D77E85">
            <w:pPr>
              <w:pStyle w:val="Nincstrkz"/>
            </w:pPr>
            <w:r w:rsidRPr="00D77E85">
              <w:t>Y</w:t>
            </w:r>
            <w:r w:rsidR="006D22EA" w:rsidRPr="00D77E85">
              <w:t>ou can listen</w:t>
            </w:r>
            <w:r w:rsidR="005D7953">
              <w:t xml:space="preserve"> to</w:t>
            </w:r>
            <w:r w:rsidR="006D22EA" w:rsidRPr="00D77E85">
              <w:t xml:space="preserve"> </w:t>
            </w:r>
            <w:r w:rsidRPr="00D77E85">
              <w:t>the interview on the topic only in Hungarian.</w:t>
            </w:r>
          </w:p>
          <w:p w:rsidR="006D22EA" w:rsidRPr="00D77E85" w:rsidRDefault="006D22EA" w:rsidP="00D77E85">
            <w:pPr>
              <w:pStyle w:val="Nincstrkz"/>
              <w:rPr>
                <w:rStyle w:val="Kiemels2"/>
                <w:b w:val="0"/>
                <w:bCs w:val="0"/>
              </w:rPr>
            </w:pPr>
          </w:p>
          <w:p w:rsidR="00D77E85" w:rsidRPr="00D77E85" w:rsidRDefault="006D22EA" w:rsidP="00D77E85">
            <w:pPr>
              <w:pStyle w:val="Nincstrkz"/>
              <w:rPr>
                <w:rStyle w:val="Kiemels2"/>
                <w:b w:val="0"/>
                <w:bCs w:val="0"/>
              </w:rPr>
            </w:pPr>
            <w:r w:rsidRPr="00D77E85">
              <w:rPr>
                <w:rStyle w:val="Kiemels2"/>
                <w:b w:val="0"/>
                <w:bCs w:val="0"/>
              </w:rPr>
              <w:t>KOSSUTH Radio 2022</w:t>
            </w:r>
            <w:r w:rsidR="00D77E85" w:rsidRPr="00D77E85">
              <w:rPr>
                <w:rStyle w:val="Kiemels2"/>
                <w:b w:val="0"/>
                <w:bCs w:val="0"/>
              </w:rPr>
              <w:t>,</w:t>
            </w:r>
            <w:r w:rsidRPr="00D77E85">
              <w:rPr>
                <w:rStyle w:val="Kiemels2"/>
                <w:b w:val="0"/>
                <w:bCs w:val="0"/>
              </w:rPr>
              <w:t xml:space="preserve"> broadcast o</w:t>
            </w:r>
            <w:r w:rsidR="005D7953">
              <w:rPr>
                <w:rStyle w:val="Kiemels2"/>
                <w:b w:val="0"/>
                <w:bCs w:val="0"/>
              </w:rPr>
              <w:t>n</w:t>
            </w:r>
            <w:r w:rsidRPr="00D77E85">
              <w:rPr>
                <w:rStyle w:val="Kiemels2"/>
                <w:b w:val="0"/>
                <w:bCs w:val="0"/>
              </w:rPr>
              <w:t xml:space="preserve"> 27 September. </w:t>
            </w:r>
          </w:p>
          <w:p w:rsidR="006D22EA" w:rsidRPr="00D77E85" w:rsidRDefault="006D22EA" w:rsidP="00D77E85">
            <w:pPr>
              <w:pStyle w:val="Nincstrkz"/>
            </w:pPr>
            <w:r w:rsidRPr="00D77E85">
              <w:rPr>
                <w:rStyle w:val="Kiemels2"/>
                <w:b w:val="0"/>
                <w:bCs w:val="0"/>
              </w:rPr>
              <w:t xml:space="preserve">In the programme, the representative of the Association of Conscious Consumers and the CEO of INNOVATEXT Zrt. </w:t>
            </w:r>
            <w:r w:rsidR="005D7953">
              <w:rPr>
                <w:rStyle w:val="Kiemels2"/>
                <w:b w:val="0"/>
                <w:bCs w:val="0"/>
              </w:rPr>
              <w:t>advised</w:t>
            </w:r>
            <w:r w:rsidRPr="00D77E85">
              <w:rPr>
                <w:rStyle w:val="Kiemels2"/>
                <w:b w:val="0"/>
                <w:bCs w:val="0"/>
              </w:rPr>
              <w:t xml:space="preserve"> on how consumers who are aware of sustainability should choose clothes, </w:t>
            </w:r>
            <w:r w:rsidR="005D7953">
              <w:rPr>
                <w:rStyle w:val="Kiemels2"/>
                <w:b w:val="0"/>
                <w:bCs w:val="0"/>
              </w:rPr>
              <w:t xml:space="preserve">and </w:t>
            </w:r>
            <w:r w:rsidRPr="00D77E85">
              <w:rPr>
                <w:rStyle w:val="Kiemels2"/>
                <w:b w:val="0"/>
                <w:bCs w:val="0"/>
              </w:rPr>
              <w:t>where to look for textile products manufactured under ethical conditions</w:t>
            </w:r>
            <w:r w:rsidRPr="00D77E85">
              <w:t>.</w:t>
            </w:r>
          </w:p>
          <w:p w:rsidR="006D22EA" w:rsidRPr="00D77E85" w:rsidRDefault="006D22EA" w:rsidP="00D77E85">
            <w:pPr>
              <w:pStyle w:val="Nincstrkz"/>
            </w:pPr>
          </w:p>
          <w:p w:rsidR="006D22EA" w:rsidRPr="00D77E85" w:rsidRDefault="006D22EA" w:rsidP="00D77E85">
            <w:pPr>
              <w:pStyle w:val="Nincstrkz"/>
            </w:pPr>
            <w:r w:rsidRPr="00D77E85">
              <w:t>Link to the broadcast</w:t>
            </w:r>
          </w:p>
          <w:p w:rsidR="00D77E85" w:rsidRDefault="00752A47" w:rsidP="00D77E85">
            <w:pPr>
              <w:pStyle w:val="Nincstrkz"/>
            </w:pPr>
            <w:hyperlink r:id="rId27" w:tgtFrame="_blank" w:history="1">
              <w:r w:rsidR="006D22EA" w:rsidRPr="00D77E85">
                <w:rPr>
                  <w:rStyle w:val="Hiperhivatkozs"/>
                  <w:color w:val="auto"/>
                  <w:u w:val="none"/>
                </w:rPr>
                <w:t>https://mediaklikk.hu/radio-lejatszo-kossuth/?date=2022-09-28_09-05-00&amp;enddate=2022-09-28_11-00-00&amp;ch=mr1</w:t>
              </w:r>
            </w:hyperlink>
          </w:p>
          <w:p w:rsidR="006D22EA" w:rsidRPr="00D77E85" w:rsidRDefault="006D22EA" w:rsidP="00D77E85">
            <w:pPr>
              <w:pStyle w:val="Nincstrkz"/>
              <w:rPr>
                <w:rStyle w:val="Kiemels2"/>
                <w:b w:val="0"/>
                <w:bCs w:val="0"/>
              </w:rPr>
            </w:pPr>
          </w:p>
          <w:p w:rsidR="005A6AE8" w:rsidRPr="006D22EA" w:rsidRDefault="006D22EA" w:rsidP="00D77E85">
            <w:pPr>
              <w:pStyle w:val="Nincstrkz"/>
            </w:pPr>
            <w:r w:rsidRPr="00D77E85">
              <w:rPr>
                <w:rStyle w:val="Kiemels2"/>
                <w:b w:val="0"/>
                <w:bCs w:val="0"/>
              </w:rPr>
              <w:t>Starting at 9:34 and ending at 9:56</w:t>
            </w:r>
          </w:p>
        </w:tc>
      </w:tr>
    </w:tbl>
    <w:p w:rsidR="00DC3DA5" w:rsidRDefault="00DC3DA5" w:rsidP="004059B7">
      <w:pPr>
        <w:pStyle w:val="Nincstrkz"/>
        <w:rPr>
          <w:rFonts w:ascii="Calibri" w:hAnsi="Calibri" w:cs="Calibri"/>
          <w:color w:val="212121"/>
        </w:rPr>
      </w:pPr>
    </w:p>
    <w:p w:rsidR="00590C2A" w:rsidRDefault="00590C2A" w:rsidP="004059B7">
      <w:pPr>
        <w:pStyle w:val="Nincstrkz"/>
        <w:rPr>
          <w:rFonts w:ascii="Calibri" w:hAnsi="Calibri" w:cs="Calibri"/>
          <w:color w:val="212121"/>
        </w:rPr>
      </w:pPr>
    </w:p>
    <w:p w:rsidR="007C7023" w:rsidRDefault="005A6AE8" w:rsidP="005A6AE8">
      <w:pPr>
        <w:pStyle w:val="Cmsor3"/>
        <w:rPr>
          <w:noProof/>
          <w:lang w:val="hu-HU" w:eastAsia="hu-HU"/>
        </w:rPr>
      </w:pPr>
      <w:bookmarkStart w:id="20" w:name="_Toc118367860"/>
      <w:r>
        <w:rPr>
          <w:shd w:val="clear" w:color="auto" w:fill="FFFFFF"/>
        </w:rPr>
        <w:t>GOTS (Global Organic Textile Standard)</w:t>
      </w:r>
      <w:bookmarkEnd w:id="20"/>
      <w:r w:rsidR="007C7023" w:rsidRPr="007C7023">
        <w:rPr>
          <w:noProof/>
          <w:lang w:val="hu-HU" w:eastAsia="hu-HU"/>
        </w:rPr>
        <w:t xml:space="preserve"> </w:t>
      </w:r>
    </w:p>
    <w:p w:rsidR="007C7023" w:rsidRDefault="007C7023" w:rsidP="007C7023">
      <w:pPr>
        <w:rPr>
          <w:noProof/>
          <w:lang w:val="hu-HU" w:eastAsia="hu-HU"/>
        </w:rPr>
      </w:pPr>
    </w:p>
    <w:p w:rsidR="005A6AE8" w:rsidRDefault="007C7023" w:rsidP="007C7023">
      <w:pPr>
        <w:rPr>
          <w:rFonts w:ascii="Calibri" w:hAnsi="Calibri" w:cs="Calibri"/>
        </w:rPr>
      </w:pPr>
      <w:r>
        <w:rPr>
          <w:rFonts w:ascii="Calibri" w:hAnsi="Calibri" w:cs="Calibri"/>
          <w:noProof/>
          <w:lang w:val="hu-HU" w:eastAsia="hu-HU"/>
        </w:rPr>
        <w:drawing>
          <wp:inline distT="0" distB="0" distL="0" distR="0">
            <wp:extent cx="4001862" cy="2406650"/>
            <wp:effectExtent l="0" t="0" r="0" b="0"/>
            <wp:docPr id="12" name="Kép 12" descr="C:\Users\Szilvia\AppData\Local\Microsoft\Windows\INetCache\Content.MSO\FA2145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zilvia\AppData\Local\Microsoft\Windows\INetCache\Content.MSO\FA2145CB.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8796" cy="2410820"/>
                    </a:xfrm>
                    <a:prstGeom prst="rect">
                      <a:avLst/>
                    </a:prstGeom>
                    <a:noFill/>
                    <a:ln>
                      <a:noFill/>
                    </a:ln>
                  </pic:spPr>
                </pic:pic>
              </a:graphicData>
            </a:graphic>
          </wp:inline>
        </w:drawing>
      </w:r>
    </w:p>
    <w:p w:rsidR="005A6AE8" w:rsidRDefault="005A6AE8" w:rsidP="005A6AE8">
      <w:r w:rsidRPr="005A6AE8">
        <w:t xml:space="preserve">The term organic refers to the use of at least 95% natural fibres, while </w:t>
      </w:r>
      <w:r>
        <w:t>‘</w:t>
      </w:r>
      <w:r w:rsidRPr="005A6AE8">
        <w:t>made with organic</w:t>
      </w:r>
      <w:r>
        <w:t>’</w:t>
      </w:r>
      <w:r w:rsidRPr="005A6AE8">
        <w:t xml:space="preserve"> refers to the use of at least 70% natural fibres.</w:t>
      </w:r>
      <w:r w:rsidR="007A320F">
        <w:t xml:space="preserve"> </w:t>
      </w:r>
      <w:r w:rsidR="00007452">
        <w:t>‘</w:t>
      </w:r>
      <w:r w:rsidR="00007452" w:rsidRPr="00007452">
        <w:rPr>
          <w:rFonts w:cstheme="minorHAnsi"/>
          <w:color w:val="000000"/>
          <w:shd w:val="clear" w:color="auto" w:fill="FFFFFF"/>
        </w:rPr>
        <w:t>As a processing standard, certification according to GOTS begins with the first processing stage of textile fibres. For example, for cotton, ginning is the first processing stage, at which seeds are removed from cotton bolls</w:t>
      </w:r>
      <w:r w:rsidR="00007452">
        <w:rPr>
          <w:rFonts w:cstheme="minorHAnsi"/>
          <w:color w:val="000000"/>
          <w:shd w:val="clear" w:color="auto" w:fill="FFFFFF"/>
        </w:rPr>
        <w:t xml:space="preserve">’ (Source: </w:t>
      </w:r>
      <w:r w:rsidR="00007452" w:rsidRPr="00007452">
        <w:rPr>
          <w:rFonts w:cstheme="minorHAnsi"/>
          <w:color w:val="000000"/>
          <w:shd w:val="clear" w:color="auto" w:fill="FFFFFF"/>
        </w:rPr>
        <w:t>https://global-standard.org/certification-and-labelling/who-needs-to-be-certified/first-processing-stages</w:t>
      </w:r>
      <w:r w:rsidR="00007452">
        <w:rPr>
          <w:rFonts w:cstheme="minorHAnsi"/>
          <w:color w:val="000000"/>
          <w:shd w:val="clear" w:color="auto" w:fill="FFFFFF"/>
        </w:rPr>
        <w:t>)</w:t>
      </w:r>
    </w:p>
    <w:p w:rsidR="00007452" w:rsidRPr="00007452" w:rsidRDefault="00007452" w:rsidP="00007452">
      <w:pPr>
        <w:pStyle w:val="Nincstrkz"/>
        <w:rPr>
          <w:lang w:eastAsia="hu-HU"/>
        </w:rPr>
      </w:pPr>
      <w:r w:rsidRPr="00007452">
        <w:rPr>
          <w:lang w:eastAsia="hu-HU"/>
        </w:rPr>
        <w:t>Some parameters are equally applicable to all processing stages under GOTS certification, like:</w:t>
      </w:r>
    </w:p>
    <w:p w:rsidR="00007452" w:rsidRPr="00007452" w:rsidRDefault="00007452" w:rsidP="00007452">
      <w:pPr>
        <w:pStyle w:val="Nincstrkz"/>
        <w:rPr>
          <w:lang w:eastAsia="hu-HU"/>
        </w:rPr>
      </w:pPr>
      <w:r w:rsidRPr="00007452">
        <w:rPr>
          <w:lang w:eastAsia="hu-HU"/>
        </w:rPr>
        <w:t>Social Criteria, Ethical Business Behaviour and Environmental Management.</w:t>
      </w:r>
    </w:p>
    <w:p w:rsidR="00007452" w:rsidRDefault="00007452" w:rsidP="004059B7">
      <w:pPr>
        <w:pStyle w:val="Nincstrkz"/>
      </w:pPr>
    </w:p>
    <w:p w:rsidR="005A6AE8" w:rsidRDefault="007A320F" w:rsidP="004059B7">
      <w:pPr>
        <w:pStyle w:val="Nincstrkz"/>
      </w:pPr>
      <w:r>
        <w:t>GOTS is comprised of four member organisations, namely OTA (USA), IVN (Germany), Soil Association (UK) and JOCA (Japan).</w:t>
      </w:r>
    </w:p>
    <w:p w:rsidR="007A320F" w:rsidRDefault="007A320F" w:rsidP="004059B7">
      <w:pPr>
        <w:pStyle w:val="Nincstrkz"/>
      </w:pPr>
    </w:p>
    <w:p w:rsidR="007A320F" w:rsidRDefault="007A320F" w:rsidP="004059B7">
      <w:pPr>
        <w:pStyle w:val="Nincstrkz"/>
        <w:rPr>
          <w:rFonts w:ascii="Calibri" w:hAnsi="Calibri" w:cs="Calibri"/>
          <w:color w:val="212121"/>
        </w:rPr>
      </w:pPr>
    </w:p>
    <w:p w:rsidR="001514D2" w:rsidRDefault="001514D2" w:rsidP="004059B7">
      <w:pPr>
        <w:pStyle w:val="Nincstrkz"/>
        <w:rPr>
          <w:rFonts w:ascii="Arial" w:hAnsi="Arial" w:cs="Arial"/>
          <w:color w:val="4D5156"/>
          <w:sz w:val="21"/>
          <w:szCs w:val="21"/>
          <w:shd w:val="clear" w:color="auto" w:fill="FFFFFF"/>
        </w:rPr>
      </w:pPr>
      <w:bookmarkStart w:id="21" w:name="_Toc118367861"/>
      <w:r w:rsidRPr="001514D2">
        <w:rPr>
          <w:rStyle w:val="Cmsor3Char"/>
        </w:rPr>
        <w:t>EMAS (Eco-Management and Audit Scheme</w:t>
      </w:r>
      <w:bookmarkEnd w:id="21"/>
      <w:r>
        <w:rPr>
          <w:rFonts w:ascii="Arial" w:hAnsi="Arial" w:cs="Arial"/>
          <w:color w:val="4D5156"/>
          <w:sz w:val="21"/>
          <w:szCs w:val="21"/>
          <w:shd w:val="clear" w:color="auto" w:fill="FFFFFF"/>
        </w:rPr>
        <w:t>)</w:t>
      </w:r>
    </w:p>
    <w:p w:rsidR="001514D2" w:rsidRPr="00EF229A" w:rsidRDefault="001514D2" w:rsidP="004059B7">
      <w:pPr>
        <w:pStyle w:val="Nincstrkz"/>
        <w:rPr>
          <w:rFonts w:cstheme="minorHAnsi"/>
          <w:color w:val="212121"/>
        </w:rPr>
      </w:pPr>
      <w:r w:rsidRPr="00EF229A">
        <w:rPr>
          <w:rFonts w:cstheme="minorHAnsi"/>
          <w:color w:val="000000"/>
          <w:shd w:val="clear" w:color="auto" w:fill="FFFFFF"/>
        </w:rPr>
        <w:t xml:space="preserve">By monitoring and systematically improving the environmental performance of your business make sure that the resources you use </w:t>
      </w:r>
      <w:r w:rsidR="005D7953">
        <w:rPr>
          <w:rFonts w:cstheme="minorHAnsi"/>
          <w:color w:val="000000"/>
          <w:shd w:val="clear" w:color="auto" w:fill="FFFFFF"/>
        </w:rPr>
        <w:t xml:space="preserve">to </w:t>
      </w:r>
      <w:r w:rsidRPr="00EF229A">
        <w:rPr>
          <w:rFonts w:cstheme="minorHAnsi"/>
          <w:color w:val="000000"/>
          <w:shd w:val="clear" w:color="auto" w:fill="FFFFFF"/>
        </w:rPr>
        <w:t>protect the environment, and improve your reputation.</w:t>
      </w:r>
    </w:p>
    <w:p w:rsidR="00EF229A" w:rsidRPr="00EF229A" w:rsidRDefault="00EF229A" w:rsidP="00EF229A">
      <w:pPr>
        <w:pStyle w:val="NormlWeb"/>
        <w:shd w:val="clear" w:color="auto" w:fill="FFFFFF"/>
        <w:spacing w:before="0" w:beforeAutospacing="0" w:after="0" w:afterAutospacing="0" w:line="360" w:lineRule="atLeast"/>
        <w:textAlignment w:val="baseline"/>
        <w:rPr>
          <w:rFonts w:asciiTheme="minorHAnsi" w:hAnsiTheme="minorHAnsi" w:cstheme="minorHAnsi"/>
          <w:color w:val="000000" w:themeColor="text1"/>
          <w:sz w:val="22"/>
          <w:szCs w:val="22"/>
        </w:rPr>
      </w:pPr>
      <w:r w:rsidRPr="00EF229A">
        <w:rPr>
          <w:rFonts w:asciiTheme="minorHAnsi" w:hAnsiTheme="minorHAnsi" w:cstheme="minorHAnsi"/>
          <w:color w:val="000000" w:themeColor="text1"/>
          <w:sz w:val="22"/>
          <w:szCs w:val="22"/>
        </w:rPr>
        <w:t>To obtain EMAS registration, you must:</w:t>
      </w:r>
    </w:p>
    <w:p w:rsidR="00EF229A" w:rsidRPr="00EF229A" w:rsidRDefault="00EF229A" w:rsidP="00EF229A">
      <w:pPr>
        <w:pStyle w:val="Nincstrkz"/>
        <w:numPr>
          <w:ilvl w:val="0"/>
          <w:numId w:val="3"/>
        </w:numPr>
        <w:rPr>
          <w:rFonts w:cstheme="minorHAnsi"/>
        </w:rPr>
      </w:pPr>
      <w:r w:rsidRPr="00EF229A">
        <w:rPr>
          <w:rFonts w:cstheme="minorHAnsi"/>
        </w:rPr>
        <w:t>conduct an environmental review</w:t>
      </w:r>
    </w:p>
    <w:p w:rsidR="00EF229A" w:rsidRPr="00EF229A" w:rsidRDefault="00EF229A" w:rsidP="00EF229A">
      <w:pPr>
        <w:pStyle w:val="Nincstrkz"/>
        <w:numPr>
          <w:ilvl w:val="0"/>
          <w:numId w:val="3"/>
        </w:numPr>
        <w:rPr>
          <w:rFonts w:cstheme="minorHAnsi"/>
        </w:rPr>
      </w:pPr>
      <w:r w:rsidRPr="00EF229A">
        <w:rPr>
          <w:rFonts w:cstheme="minorHAnsi"/>
        </w:rPr>
        <w:t>adopt an</w:t>
      </w:r>
      <w:r>
        <w:rPr>
          <w:rFonts w:cstheme="minorHAnsi"/>
        </w:rPr>
        <w:t xml:space="preserve"> </w:t>
      </w:r>
      <w:r w:rsidRPr="00EF229A">
        <w:rPr>
          <w:rStyle w:val="Kiemels2"/>
          <w:rFonts w:cstheme="minorHAnsi"/>
          <w:color w:val="404040"/>
          <w:bdr w:val="none" w:sz="0" w:space="0" w:color="auto" w:frame="1"/>
        </w:rPr>
        <w:t>environmental policy</w:t>
      </w:r>
      <w:r>
        <w:rPr>
          <w:rStyle w:val="Kiemels2"/>
          <w:rFonts w:cstheme="minorHAnsi"/>
          <w:color w:val="404040"/>
          <w:bdr w:val="none" w:sz="0" w:space="0" w:color="auto" w:frame="1"/>
        </w:rPr>
        <w:t xml:space="preserve"> </w:t>
      </w:r>
      <w:r w:rsidRPr="00EF229A">
        <w:rPr>
          <w:rFonts w:cstheme="minorHAnsi"/>
        </w:rPr>
        <w:t>and</w:t>
      </w:r>
      <w:r>
        <w:rPr>
          <w:rFonts w:cstheme="minorHAnsi"/>
        </w:rPr>
        <w:t xml:space="preserve"> </w:t>
      </w:r>
      <w:r w:rsidRPr="00EF229A">
        <w:rPr>
          <w:rStyle w:val="Kiemels2"/>
          <w:rFonts w:cstheme="minorHAnsi"/>
          <w:color w:val="404040"/>
          <w:bdr w:val="none" w:sz="0" w:space="0" w:color="auto" w:frame="1"/>
        </w:rPr>
        <w:t>programme</w:t>
      </w:r>
      <w:r>
        <w:rPr>
          <w:rStyle w:val="Kiemels2"/>
          <w:rFonts w:cstheme="minorHAnsi"/>
          <w:color w:val="404040"/>
          <w:bdr w:val="none" w:sz="0" w:space="0" w:color="auto" w:frame="1"/>
        </w:rPr>
        <w:t xml:space="preserve"> </w:t>
      </w:r>
      <w:r w:rsidRPr="00EF229A">
        <w:rPr>
          <w:rFonts w:cstheme="minorHAnsi"/>
        </w:rPr>
        <w:t>in which you involve employees and external stakeholders</w:t>
      </w:r>
    </w:p>
    <w:p w:rsidR="00EF229A" w:rsidRPr="00EF229A" w:rsidRDefault="00EF229A" w:rsidP="00EF229A">
      <w:pPr>
        <w:pStyle w:val="Nincstrkz"/>
        <w:numPr>
          <w:ilvl w:val="0"/>
          <w:numId w:val="3"/>
        </w:numPr>
        <w:rPr>
          <w:rFonts w:cstheme="minorHAnsi"/>
        </w:rPr>
      </w:pPr>
      <w:r w:rsidRPr="00EF229A">
        <w:rPr>
          <w:rFonts w:cstheme="minorHAnsi"/>
        </w:rPr>
        <w:t>establish and implement an </w:t>
      </w:r>
      <w:r w:rsidRPr="00EF229A">
        <w:rPr>
          <w:rStyle w:val="Kiemels2"/>
          <w:rFonts w:cstheme="minorHAnsi"/>
          <w:color w:val="404040"/>
          <w:bdr w:val="none" w:sz="0" w:space="0" w:color="auto" w:frame="1"/>
        </w:rPr>
        <w:t>environmental management system</w:t>
      </w:r>
    </w:p>
    <w:p w:rsidR="00EF229A" w:rsidRPr="00EF229A" w:rsidRDefault="00EF229A" w:rsidP="00EF229A">
      <w:pPr>
        <w:pStyle w:val="Nincstrkz"/>
        <w:numPr>
          <w:ilvl w:val="0"/>
          <w:numId w:val="3"/>
        </w:numPr>
        <w:rPr>
          <w:rFonts w:cstheme="minorHAnsi"/>
        </w:rPr>
      </w:pPr>
      <w:r w:rsidRPr="00EF229A">
        <w:rPr>
          <w:rFonts w:cstheme="minorHAnsi"/>
        </w:rPr>
        <w:t>prepare an environmental statement</w:t>
      </w:r>
    </w:p>
    <w:p w:rsidR="00EF229A" w:rsidRPr="00EF229A" w:rsidRDefault="00EF229A" w:rsidP="00EF229A">
      <w:pPr>
        <w:pStyle w:val="Nincstrkz"/>
        <w:numPr>
          <w:ilvl w:val="0"/>
          <w:numId w:val="3"/>
        </w:numPr>
        <w:rPr>
          <w:rFonts w:cstheme="minorHAnsi"/>
        </w:rPr>
      </w:pPr>
      <w:r w:rsidRPr="00EF229A">
        <w:rPr>
          <w:rFonts w:cstheme="minorHAnsi"/>
        </w:rPr>
        <w:t>get the environmental management system verified and the environmental statement validated by an environmental verifier</w:t>
      </w:r>
    </w:p>
    <w:p w:rsidR="001514D2" w:rsidRDefault="001514D2" w:rsidP="004059B7">
      <w:pPr>
        <w:pStyle w:val="Nincstrkz"/>
        <w:rPr>
          <w:rFonts w:ascii="Calibri" w:hAnsi="Calibri" w:cs="Calibri"/>
          <w:color w:val="212121"/>
        </w:rPr>
      </w:pPr>
    </w:p>
    <w:p w:rsidR="001514D2" w:rsidRDefault="001514D2" w:rsidP="004059B7">
      <w:pPr>
        <w:pStyle w:val="Nincstrkz"/>
        <w:rPr>
          <w:rFonts w:ascii="Calibri" w:hAnsi="Calibri" w:cs="Calibri"/>
          <w:color w:val="212121"/>
        </w:rPr>
      </w:pPr>
      <w:r>
        <w:rPr>
          <w:rFonts w:ascii="Calibri" w:hAnsi="Calibri" w:cs="Calibri"/>
          <w:color w:val="212121"/>
        </w:rPr>
        <w:t xml:space="preserve">Link to EMAS registration: </w:t>
      </w:r>
    </w:p>
    <w:p w:rsidR="001514D2" w:rsidRDefault="001514D2" w:rsidP="004059B7">
      <w:pPr>
        <w:pStyle w:val="Nincstrkz"/>
        <w:rPr>
          <w:rFonts w:ascii="Calibri" w:hAnsi="Calibri" w:cs="Calibri"/>
          <w:color w:val="212121"/>
        </w:rPr>
      </w:pPr>
    </w:p>
    <w:p w:rsidR="001514D2" w:rsidRDefault="00752A47" w:rsidP="004059B7">
      <w:pPr>
        <w:pStyle w:val="Nincstrkz"/>
        <w:rPr>
          <w:rFonts w:ascii="Calibri" w:hAnsi="Calibri" w:cs="Calibri"/>
          <w:color w:val="212121"/>
        </w:rPr>
      </w:pPr>
      <w:hyperlink r:id="rId29" w:history="1">
        <w:r w:rsidR="001514D2" w:rsidRPr="008E7C1E">
          <w:rPr>
            <w:rStyle w:val="Hiperhivatkozs"/>
            <w:rFonts w:ascii="Calibri" w:hAnsi="Calibri" w:cs="Calibri"/>
          </w:rPr>
          <w:t>https://europa.eu/youreurope/business/running-business/developing-business/emas-registration/index_hu.htm</w:t>
        </w:r>
      </w:hyperlink>
    </w:p>
    <w:p w:rsidR="001514D2" w:rsidRDefault="001514D2" w:rsidP="004059B7">
      <w:pPr>
        <w:pStyle w:val="Nincstrkz"/>
        <w:rPr>
          <w:rFonts w:ascii="Calibri" w:hAnsi="Calibri" w:cs="Calibri"/>
          <w:color w:val="212121"/>
        </w:rPr>
      </w:pPr>
    </w:p>
    <w:p w:rsidR="00EF229A" w:rsidRDefault="00EF229A" w:rsidP="004059B7">
      <w:pPr>
        <w:pStyle w:val="Nincstrkz"/>
        <w:rPr>
          <w:rFonts w:ascii="Calibri" w:hAnsi="Calibri" w:cs="Calibri"/>
          <w:color w:val="212121"/>
        </w:rPr>
      </w:pPr>
    </w:p>
    <w:p w:rsidR="00EF229A" w:rsidRDefault="00EF229A" w:rsidP="00EF229A">
      <w:pPr>
        <w:pStyle w:val="Cmsor3"/>
      </w:pPr>
      <w:bookmarkStart w:id="22" w:name="_Toc118367862"/>
      <w:r>
        <w:t>Textile label</w:t>
      </w:r>
      <w:bookmarkEnd w:id="22"/>
    </w:p>
    <w:p w:rsidR="007D5F66" w:rsidRDefault="00621E0F" w:rsidP="007D5F66">
      <w:pPr>
        <w:pStyle w:val="Nincstrkz"/>
        <w:rPr>
          <w:shd w:val="clear" w:color="auto" w:fill="FFFFFF"/>
        </w:rPr>
      </w:pPr>
      <w:r w:rsidRPr="007D5F66">
        <w:rPr>
          <w:rFonts w:ascii="Calibri" w:hAnsi="Calibri" w:cs="Calibri"/>
          <w:color w:val="000000" w:themeColor="text1"/>
          <w:shd w:val="clear" w:color="auto" w:fill="FFFFFF"/>
        </w:rPr>
        <w:t xml:space="preserve">Textile labels are mandatory for products </w:t>
      </w:r>
      <w:r w:rsidRPr="007D5F66">
        <w:rPr>
          <w:rStyle w:val="Kiemels2"/>
          <w:rFonts w:cstheme="minorHAnsi"/>
          <w:b w:val="0"/>
          <w:color w:val="000000" w:themeColor="text1"/>
          <w:bdr w:val="none" w:sz="0" w:space="0" w:color="auto" w:frame="1"/>
          <w:shd w:val="clear" w:color="auto" w:fill="FFFFFF"/>
        </w:rPr>
        <w:t xml:space="preserve">intended for sale to an end consumer. </w:t>
      </w:r>
      <w:r w:rsidR="00EF229A" w:rsidRPr="007D5F66">
        <w:rPr>
          <w:rFonts w:ascii="Calibri" w:hAnsi="Calibri" w:cs="Calibri"/>
          <w:color w:val="000000" w:themeColor="text1"/>
          <w:shd w:val="clear" w:color="auto" w:fill="FFFFFF"/>
        </w:rPr>
        <w:t xml:space="preserve">To sell textile products in the EU, you must comply with EU labelling requirements. Textile products must be labelled with a clear indication of the composition of the used textile fibres and </w:t>
      </w:r>
      <w:r w:rsidRPr="007D5F66">
        <w:rPr>
          <w:rFonts w:ascii="Calibri" w:hAnsi="Calibri" w:cs="Calibri"/>
          <w:color w:val="000000" w:themeColor="text1"/>
          <w:shd w:val="clear" w:color="auto" w:fill="FFFFFF"/>
        </w:rPr>
        <w:t>t</w:t>
      </w:r>
      <w:r w:rsidR="00EF229A" w:rsidRPr="007D5F66">
        <w:rPr>
          <w:rFonts w:ascii="Calibri" w:hAnsi="Calibri" w:cs="Calibri"/>
          <w:color w:val="000000" w:themeColor="text1"/>
          <w:shd w:val="clear" w:color="auto" w:fill="FFFFFF"/>
        </w:rPr>
        <w:t xml:space="preserve">he non-textile components of animal origin. </w:t>
      </w:r>
      <w:r w:rsidRPr="007D5F66">
        <w:rPr>
          <w:rFonts w:ascii="Calibri" w:hAnsi="Calibri" w:cs="Calibri"/>
          <w:color w:val="000000" w:themeColor="text1"/>
          <w:shd w:val="clear" w:color="auto" w:fill="FFFFFF"/>
        </w:rPr>
        <w:t xml:space="preserve">The label must include the composition of the fabric - in descending percentage order. Clear and legible text </w:t>
      </w:r>
      <w:r w:rsidR="005D7953">
        <w:rPr>
          <w:rFonts w:ascii="Calibri" w:hAnsi="Calibri" w:cs="Calibri"/>
          <w:color w:val="000000" w:themeColor="text1"/>
          <w:shd w:val="clear" w:color="auto" w:fill="FFFFFF"/>
        </w:rPr>
        <w:t xml:space="preserve">and </w:t>
      </w:r>
      <w:r w:rsidRPr="007D5F66">
        <w:rPr>
          <w:rFonts w:ascii="Calibri" w:hAnsi="Calibri" w:cs="Calibri"/>
          <w:color w:val="000000" w:themeColor="text1"/>
          <w:shd w:val="clear" w:color="auto" w:fill="FFFFFF"/>
        </w:rPr>
        <w:t xml:space="preserve">uniform fonts (same font, size and style) should be used. The textile composition information has to be separated from other information like how to care </w:t>
      </w:r>
      <w:r w:rsidR="005D7953">
        <w:rPr>
          <w:rFonts w:ascii="Calibri" w:hAnsi="Calibri" w:cs="Calibri"/>
          <w:color w:val="000000" w:themeColor="text1"/>
          <w:shd w:val="clear" w:color="auto" w:fill="FFFFFF"/>
        </w:rPr>
        <w:t xml:space="preserve">for </w:t>
      </w:r>
      <w:r w:rsidRPr="007D5F66">
        <w:rPr>
          <w:rFonts w:ascii="Calibri" w:hAnsi="Calibri" w:cs="Calibri"/>
          <w:color w:val="000000" w:themeColor="text1"/>
          <w:shd w:val="clear" w:color="auto" w:fill="FFFFFF"/>
        </w:rPr>
        <w:t>the product. The text must be translated into all official national languages where the textile products are sold. A textile product can only be described as "100%" or "pure" if it is composed exclusively of one type of fibre. However, you can for example refer to a 100% cotton shirt simply as "cotton".</w:t>
      </w:r>
      <w:r w:rsidRPr="007D5F66">
        <w:rPr>
          <w:rStyle w:val="Kiemels2"/>
          <w:rFonts w:cstheme="minorHAnsi"/>
          <w:b w:val="0"/>
          <w:color w:val="000000" w:themeColor="text1"/>
          <w:bdr w:val="none" w:sz="0" w:space="0" w:color="auto" w:frame="1"/>
          <w:shd w:val="clear" w:color="auto" w:fill="FFFFFF"/>
        </w:rPr>
        <w:t xml:space="preserve"> </w:t>
      </w:r>
      <w:r w:rsidR="007D58B3" w:rsidRPr="007D5F66">
        <w:rPr>
          <w:rStyle w:val="Kiemels2"/>
          <w:rFonts w:cstheme="minorHAnsi"/>
          <w:b w:val="0"/>
          <w:i/>
          <w:color w:val="000000" w:themeColor="text1"/>
          <w:bdr w:val="none" w:sz="0" w:space="0" w:color="auto" w:frame="1"/>
          <w:shd w:val="clear" w:color="auto" w:fill="FFFFFF"/>
        </w:rPr>
        <w:t>The</w:t>
      </w:r>
      <w:r w:rsidR="007D5F66" w:rsidRPr="007D5F66">
        <w:rPr>
          <w:rStyle w:val="Kiemels2"/>
          <w:rFonts w:cstheme="minorHAnsi"/>
          <w:b w:val="0"/>
          <w:i/>
          <w:color w:val="000000" w:themeColor="text1"/>
          <w:bdr w:val="none" w:sz="0" w:space="0" w:color="auto" w:frame="1"/>
          <w:shd w:val="clear" w:color="auto" w:fill="FFFFFF"/>
        </w:rPr>
        <w:t xml:space="preserve"> official</w:t>
      </w:r>
      <w:r w:rsidR="007D58B3" w:rsidRPr="007D5F66">
        <w:rPr>
          <w:rStyle w:val="Kiemels2"/>
          <w:rFonts w:cstheme="minorHAnsi"/>
          <w:b w:val="0"/>
          <w:i/>
          <w:color w:val="000000" w:themeColor="text1"/>
          <w:bdr w:val="none" w:sz="0" w:space="0" w:color="auto" w:frame="1"/>
          <w:shd w:val="clear" w:color="auto" w:fill="FFFFFF"/>
        </w:rPr>
        <w:t xml:space="preserve"> list of textile fibre names </w:t>
      </w:r>
      <w:r w:rsidR="007D5F66" w:rsidRPr="007D5F66">
        <w:rPr>
          <w:rStyle w:val="Kiemels2"/>
          <w:rFonts w:cstheme="minorHAnsi"/>
          <w:b w:val="0"/>
          <w:i/>
          <w:color w:val="000000" w:themeColor="text1"/>
          <w:bdr w:val="none" w:sz="0" w:space="0" w:color="auto" w:frame="1"/>
          <w:shd w:val="clear" w:color="auto" w:fill="FFFFFF"/>
        </w:rPr>
        <w:t>and their description (definition)</w:t>
      </w:r>
      <w:r w:rsidR="007D5F66" w:rsidRPr="007D5F66">
        <w:rPr>
          <w:rStyle w:val="Kiemels2"/>
          <w:rFonts w:cstheme="minorHAnsi"/>
          <w:b w:val="0"/>
          <w:color w:val="000000" w:themeColor="text1"/>
          <w:bdr w:val="none" w:sz="0" w:space="0" w:color="auto" w:frame="1"/>
          <w:shd w:val="clear" w:color="auto" w:fill="FFFFFF"/>
        </w:rPr>
        <w:t xml:space="preserve"> is</w:t>
      </w:r>
      <w:r w:rsidR="007D58B3" w:rsidRPr="007D5F66">
        <w:rPr>
          <w:rStyle w:val="Kiemels2"/>
          <w:rFonts w:cstheme="minorHAnsi"/>
          <w:b w:val="0"/>
          <w:color w:val="000000" w:themeColor="text1"/>
          <w:bdr w:val="none" w:sz="0" w:space="0" w:color="auto" w:frame="1"/>
          <w:shd w:val="clear" w:color="auto" w:fill="FFFFFF"/>
        </w:rPr>
        <w:t xml:space="preserve"> available</w:t>
      </w:r>
      <w:r w:rsidR="007D5F66" w:rsidRPr="007D5F66">
        <w:rPr>
          <w:rStyle w:val="Kiemels2"/>
          <w:rFonts w:cstheme="minorHAnsi"/>
          <w:b w:val="0"/>
          <w:color w:val="000000" w:themeColor="text1"/>
          <w:bdr w:val="none" w:sz="0" w:space="0" w:color="auto" w:frame="1"/>
          <w:shd w:val="clear" w:color="auto" w:fill="FFFFFF"/>
        </w:rPr>
        <w:t xml:space="preserve"> in Annex 1 to </w:t>
      </w:r>
      <w:r w:rsidR="007D5F66" w:rsidRPr="007D5F66">
        <w:rPr>
          <w:color w:val="000000" w:themeColor="text1"/>
          <w:shd w:val="clear" w:color="auto" w:fill="FFFFFF"/>
        </w:rPr>
        <w:t>Regulation (EU) No 1007/2011 of the European Parliament and of the Council of 27 September 2011 on textile fibre names and related labelling. Link to the regulation</w:t>
      </w:r>
      <w:r w:rsidR="007D5F66">
        <w:rPr>
          <w:shd w:val="clear" w:color="auto" w:fill="FFFFFF"/>
        </w:rPr>
        <w:t xml:space="preserve">: </w:t>
      </w:r>
      <w:hyperlink r:id="rId30" w:anchor="d1e32-12-1" w:history="1">
        <w:r w:rsidR="007D5F66" w:rsidRPr="008E7C1E">
          <w:rPr>
            <w:rStyle w:val="Hiperhivatkozs"/>
            <w:shd w:val="clear" w:color="auto" w:fill="FFFFFF"/>
          </w:rPr>
          <w:t>https://eur-lex.europa.eu/legal-content/EN/ALL/?uri=CELEX:32011R1007#d1e32-12-1</w:t>
        </w:r>
      </w:hyperlink>
    </w:p>
    <w:p w:rsidR="00621E0F" w:rsidRPr="00621E0F" w:rsidRDefault="007D5F66" w:rsidP="007D5F66">
      <w:pPr>
        <w:pStyle w:val="Nincstrkz"/>
        <w:rPr>
          <w:rFonts w:ascii="Calibri" w:hAnsi="Calibri" w:cs="Calibri"/>
          <w:color w:val="404040"/>
          <w:shd w:val="clear" w:color="auto" w:fill="FFFFFF"/>
        </w:rPr>
      </w:pPr>
      <w:r>
        <w:rPr>
          <w:shd w:val="clear" w:color="auto" w:fill="FFFFFF"/>
        </w:rPr>
        <w:t xml:space="preserve"> </w:t>
      </w:r>
    </w:p>
    <w:p w:rsidR="00A40DCB" w:rsidRDefault="00A40DCB">
      <w:pPr>
        <w:rPr>
          <w:rFonts w:ascii="Calibri" w:hAnsi="Calibri" w:cs="Calibri"/>
          <w:color w:val="212121"/>
        </w:rPr>
      </w:pPr>
      <w:r>
        <w:rPr>
          <w:rFonts w:ascii="Calibri" w:hAnsi="Calibri" w:cs="Calibri"/>
          <w:color w:val="212121"/>
        </w:rPr>
        <w:br w:type="page"/>
      </w:r>
    </w:p>
    <w:p w:rsidR="00276780" w:rsidRDefault="00A40DCB" w:rsidP="00A40DCB">
      <w:pPr>
        <w:pStyle w:val="Cmsor2"/>
      </w:pPr>
      <w:bookmarkStart w:id="23" w:name="_Toc118367863"/>
      <w:r>
        <w:t>Bibliography</w:t>
      </w:r>
      <w:bookmarkEnd w:id="23"/>
    </w:p>
    <w:p w:rsidR="00A40DCB" w:rsidRDefault="00A40DCB" w:rsidP="00A40DCB"/>
    <w:p w:rsidR="002C1384" w:rsidRDefault="002C1384" w:rsidP="00A40DCB">
      <w:r>
        <w:t>Andreas Köhler, David Watson, Steffen Trzepacz, Clara Löw, Ran Liu, Jennifer Danneck, Antonios Konstantas, Shane Donatello, Giorgia Faraca (2021)) Circular economy perspectives in the EU Textile sector, Final report, Joint Research Centre (JRC), the European Commission, June 2021</w:t>
      </w:r>
    </w:p>
    <w:p w:rsidR="00DE35C6" w:rsidRDefault="00752A47" w:rsidP="00A40DCB">
      <w:pPr>
        <w:rPr>
          <w:rFonts w:cstheme="minorHAnsi"/>
          <w:b/>
          <w:color w:val="000000" w:themeColor="text1"/>
          <w:shd w:val="clear" w:color="auto" w:fill="FFFFFF"/>
        </w:rPr>
      </w:pPr>
      <w:hyperlink r:id="rId31" w:history="1">
        <w:r w:rsidR="00DE35C6" w:rsidRPr="00DE35C6">
          <w:rPr>
            <w:rStyle w:val="Hiperhivatkozs"/>
            <w:rFonts w:cstheme="minorHAnsi"/>
            <w:bCs/>
            <w:color w:val="000000" w:themeColor="text1"/>
            <w:u w:val="none"/>
          </w:rPr>
          <w:t>CIRCE2020</w:t>
        </w:r>
      </w:hyperlink>
      <w:r w:rsidR="00DE35C6" w:rsidRPr="00DE35C6">
        <w:rPr>
          <w:rStyle w:val="Kiemels2"/>
          <w:rFonts w:cstheme="minorHAnsi"/>
          <w:b w:val="0"/>
          <w:color w:val="000000" w:themeColor="text1"/>
          <w:shd w:val="clear" w:color="auto" w:fill="FFFFFF"/>
        </w:rPr>
        <w:t>  Expansion  of  the  Circular  Economy  concept  in  Central  Europe  local productive districts</w:t>
      </w:r>
      <w:r w:rsidR="00DE35C6" w:rsidRPr="00DE35C6">
        <w:rPr>
          <w:rFonts w:cstheme="minorHAnsi"/>
          <w:b/>
          <w:color w:val="000000" w:themeColor="text1"/>
          <w:shd w:val="clear" w:color="auto" w:fill="FFFFFF"/>
        </w:rPr>
        <w:t> </w:t>
      </w:r>
      <w:r w:rsidR="00DE35C6" w:rsidRPr="00DE35C6">
        <w:rPr>
          <w:rFonts w:cstheme="minorHAnsi"/>
          <w:color w:val="000000" w:themeColor="text1"/>
          <w:shd w:val="clear" w:color="auto" w:fill="FFFFFF"/>
        </w:rPr>
        <w:t>(CE 1125</w:t>
      </w:r>
      <w:r w:rsidR="00DE35C6" w:rsidRPr="00DE35C6">
        <w:rPr>
          <w:rFonts w:cstheme="minorHAnsi"/>
          <w:b/>
          <w:color w:val="000000" w:themeColor="text1"/>
          <w:shd w:val="clear" w:color="auto" w:fill="FFFFFF"/>
        </w:rPr>
        <w:t xml:space="preserve"> –</w:t>
      </w:r>
      <w:r w:rsidR="00DE35C6" w:rsidRPr="00DE35C6">
        <w:rPr>
          <w:rStyle w:val="Kiemels2"/>
          <w:rFonts w:cstheme="minorHAnsi"/>
          <w:b w:val="0"/>
          <w:color w:val="000000" w:themeColor="text1"/>
          <w:shd w:val="clear" w:color="auto" w:fill="FFFFFF"/>
        </w:rPr>
        <w:t>Central Europe Programme</w:t>
      </w:r>
      <w:r w:rsidR="00DE35C6" w:rsidRPr="00DE35C6">
        <w:rPr>
          <w:rFonts w:cstheme="minorHAnsi"/>
          <w:b/>
          <w:color w:val="000000" w:themeColor="text1"/>
          <w:shd w:val="clear" w:color="auto" w:fill="FFFFFF"/>
        </w:rPr>
        <w:t>)</w:t>
      </w:r>
    </w:p>
    <w:p w:rsidR="00CB259B" w:rsidRDefault="00CB259B" w:rsidP="00A40DCB">
      <w:r>
        <w:t>Dahlöff, L. (2004) Life Cycle Assessment (LCA) applied in the Textile Sector: the Usefulness, Limitations and Methodological Problems – A literature Review; Environmental Systems Analysis Chalmers Tekniska Högskola Göteborg, 2003; ESA-Report 2003:9 ISSN: 1404-8167 Revised Nov. 10th 2004</w:t>
      </w:r>
      <w:r w:rsidR="001402D1">
        <w:t xml:space="preserve">, </w:t>
      </w:r>
      <w:hyperlink r:id="rId32" w:history="1">
        <w:r w:rsidR="001402D1" w:rsidRPr="004B0814">
          <w:rPr>
            <w:rStyle w:val="Hiperhivatkozs"/>
          </w:rPr>
          <w:t>https://publications.lib.chalmers.se/records/fulltext/43818/43818.pdf</w:t>
        </w:r>
      </w:hyperlink>
    </w:p>
    <w:p w:rsidR="00DE35C6" w:rsidRPr="00DE35C6" w:rsidRDefault="00752A47" w:rsidP="00A40DCB">
      <w:pPr>
        <w:rPr>
          <w:rFonts w:cstheme="minorHAnsi"/>
          <w:b/>
          <w:color w:val="000000" w:themeColor="text1"/>
        </w:rPr>
      </w:pPr>
      <w:hyperlink r:id="rId33" w:history="1">
        <w:r w:rsidR="00DE35C6" w:rsidRPr="00DE35C6">
          <w:rPr>
            <w:rStyle w:val="Hiperhivatkozs"/>
            <w:rFonts w:cstheme="minorHAnsi"/>
            <w:bCs/>
            <w:color w:val="000000" w:themeColor="text1"/>
            <w:u w:val="none"/>
          </w:rPr>
          <w:t>DigiPrime</w:t>
        </w:r>
      </w:hyperlink>
      <w:r w:rsidR="00DE35C6" w:rsidRPr="00DE35C6">
        <w:rPr>
          <w:rStyle w:val="Kiemels2"/>
          <w:rFonts w:cstheme="minorHAnsi"/>
          <w:b w:val="0"/>
          <w:color w:val="000000" w:themeColor="text1"/>
          <w:shd w:val="clear" w:color="auto" w:fill="FFFFFF"/>
        </w:rPr>
        <w:t> -Digital  Platform  for  Circular  Economy  in  Cross-sectorial  Sustainable  Value Networks</w:t>
      </w:r>
      <w:r w:rsidR="00DE35C6" w:rsidRPr="00DE35C6">
        <w:rPr>
          <w:rFonts w:cstheme="minorHAnsi"/>
          <w:b/>
          <w:color w:val="000000" w:themeColor="text1"/>
          <w:shd w:val="clear" w:color="auto" w:fill="FFFFFF"/>
        </w:rPr>
        <w:t> </w:t>
      </w:r>
      <w:r w:rsidR="00DE35C6" w:rsidRPr="00DE35C6">
        <w:rPr>
          <w:rFonts w:cstheme="minorHAnsi"/>
          <w:color w:val="000000" w:themeColor="text1"/>
          <w:shd w:val="clear" w:color="auto" w:fill="FFFFFF"/>
        </w:rPr>
        <w:t>(GA 873111</w:t>
      </w:r>
      <w:r w:rsidR="00DE35C6" w:rsidRPr="00DE35C6">
        <w:rPr>
          <w:rFonts w:cstheme="minorHAnsi"/>
          <w:b/>
          <w:color w:val="000000" w:themeColor="text1"/>
          <w:shd w:val="clear" w:color="auto" w:fill="FFFFFF"/>
        </w:rPr>
        <w:t xml:space="preserve"> –</w:t>
      </w:r>
      <w:r w:rsidR="00DE35C6" w:rsidRPr="00DE35C6">
        <w:rPr>
          <w:rStyle w:val="Kiemels2"/>
          <w:rFonts w:cstheme="minorHAnsi"/>
          <w:b w:val="0"/>
          <w:color w:val="000000" w:themeColor="text1"/>
          <w:shd w:val="clear" w:color="auto" w:fill="FFFFFF"/>
        </w:rPr>
        <w:t>Horizon 2020</w:t>
      </w:r>
      <w:r w:rsidR="00DE35C6" w:rsidRPr="00DE35C6">
        <w:rPr>
          <w:rFonts w:cstheme="minorHAnsi"/>
          <w:b/>
          <w:color w:val="000000" w:themeColor="text1"/>
          <w:shd w:val="clear" w:color="auto" w:fill="FFFFFF"/>
        </w:rPr>
        <w:t>)</w:t>
      </w:r>
    </w:p>
    <w:p w:rsidR="00CB259B" w:rsidRDefault="00CB259B" w:rsidP="00CB259B">
      <w:pPr>
        <w:rPr>
          <w:rFonts w:cstheme="minorHAnsi"/>
        </w:rPr>
      </w:pPr>
      <w:r>
        <w:rPr>
          <w:rFonts w:cstheme="minorHAnsi"/>
        </w:rPr>
        <w:t xml:space="preserve">Dr. Kokasné Dr. Palicska, Lívia (2022)) in Csémi, Klára: Mit üzennek a cimkék? Riport a hiteles cimkékről, Divat&amp;Marketing, 29.09.2022, </w:t>
      </w:r>
      <w:hyperlink r:id="rId34" w:history="1">
        <w:r w:rsidRPr="008E7C1E">
          <w:rPr>
            <w:rStyle w:val="Hiperhivatkozs"/>
            <w:rFonts w:cstheme="minorHAnsi"/>
          </w:rPr>
          <w:t>https://divatmarketing.com/mit-uzennek-a-cimkek/</w:t>
        </w:r>
      </w:hyperlink>
    </w:p>
    <w:p w:rsidR="0097607D" w:rsidRPr="00DE35C6" w:rsidRDefault="0097607D" w:rsidP="0097607D">
      <w:pPr>
        <w:rPr>
          <w:rFonts w:cstheme="minorHAnsi"/>
          <w:color w:val="000000" w:themeColor="text1"/>
        </w:rPr>
      </w:pPr>
      <w:r w:rsidRPr="00DE35C6">
        <w:rPr>
          <w:rFonts w:cstheme="minorHAnsi"/>
          <w:color w:val="000000" w:themeColor="text1"/>
        </w:rPr>
        <w:t xml:space="preserve">ENTeR (2018) </w:t>
      </w:r>
      <w:r w:rsidRPr="00DE35C6">
        <w:rPr>
          <w:rStyle w:val="Kiemels2"/>
          <w:rFonts w:cstheme="minorHAnsi"/>
          <w:b w:val="0"/>
          <w:color w:val="000000" w:themeColor="text1"/>
          <w:shd w:val="clear" w:color="auto" w:fill="FFFFFF"/>
        </w:rPr>
        <w:t>Expert Network on Textile Recycling</w:t>
      </w:r>
      <w:r w:rsidRPr="00DE35C6">
        <w:rPr>
          <w:rFonts w:cstheme="minorHAnsi"/>
          <w:b/>
          <w:color w:val="000000" w:themeColor="text1"/>
          <w:shd w:val="clear" w:color="auto" w:fill="FFFFFF"/>
        </w:rPr>
        <w:t> </w:t>
      </w:r>
      <w:r w:rsidRPr="00DE35C6">
        <w:rPr>
          <w:rFonts w:cstheme="minorHAnsi"/>
          <w:color w:val="000000" w:themeColor="text1"/>
          <w:shd w:val="clear" w:color="auto" w:fill="FFFFFF"/>
        </w:rPr>
        <w:t>(CE 1136</w:t>
      </w:r>
      <w:r w:rsidRPr="00DE35C6">
        <w:rPr>
          <w:rFonts w:cstheme="minorHAnsi"/>
          <w:b/>
          <w:color w:val="000000" w:themeColor="text1"/>
          <w:shd w:val="clear" w:color="auto" w:fill="FFFFFF"/>
        </w:rPr>
        <w:t xml:space="preserve"> –</w:t>
      </w:r>
      <w:r w:rsidRPr="00DE35C6">
        <w:rPr>
          <w:rStyle w:val="Kiemels2"/>
          <w:rFonts w:cstheme="minorHAnsi"/>
          <w:b w:val="0"/>
          <w:color w:val="000000" w:themeColor="text1"/>
          <w:shd w:val="clear" w:color="auto" w:fill="FFFFFF"/>
        </w:rPr>
        <w:t>Central Europe Programme</w:t>
      </w:r>
      <w:r w:rsidRPr="00DE35C6">
        <w:rPr>
          <w:rFonts w:cstheme="minorHAnsi"/>
          <w:b/>
          <w:color w:val="000000" w:themeColor="text1"/>
          <w:shd w:val="clear" w:color="auto" w:fill="FFFFFF"/>
        </w:rPr>
        <w:t>).</w:t>
      </w:r>
    </w:p>
    <w:p w:rsidR="00CB259B" w:rsidRDefault="00CB259B" w:rsidP="00A40DCB">
      <w:pPr>
        <w:rPr>
          <w:rFonts w:cstheme="minorHAnsi"/>
        </w:rPr>
      </w:pPr>
      <w:r>
        <w:t>Franklin (1993) Franklin Associates Ltd, Resource and Environmental Profile Analysis of a ManMade Apparel product (Woman’s knit polyester blouse), American Fiber Manufacturers Ass., 1993</w:t>
      </w:r>
    </w:p>
    <w:p w:rsidR="00430ED2" w:rsidRDefault="00430ED2" w:rsidP="0097607D">
      <w:pPr>
        <w:pStyle w:val="Nincstrkz"/>
        <w:rPr>
          <w:rFonts w:cstheme="minorHAnsi"/>
          <w:color w:val="000000"/>
        </w:rPr>
      </w:pPr>
      <w:r>
        <w:rPr>
          <w:rFonts w:cstheme="minorHAnsi"/>
          <w:color w:val="000000"/>
        </w:rPr>
        <w:t>Gencer, Görkem (2022) 4 steps to calculate the carbon footprint of your organisation, AI Multiple, September 2022</w:t>
      </w:r>
      <w:r w:rsidRPr="00430ED2">
        <w:rPr>
          <w:rFonts w:cstheme="minorHAnsi"/>
          <w:color w:val="000000"/>
        </w:rPr>
        <w:t>https://research.aimultiple.com/carbon-footprint-calculation/</w:t>
      </w:r>
    </w:p>
    <w:p w:rsidR="00430ED2" w:rsidRDefault="00430ED2" w:rsidP="0097607D">
      <w:pPr>
        <w:pStyle w:val="Nincstrkz"/>
        <w:rPr>
          <w:rFonts w:cstheme="minorHAnsi"/>
          <w:color w:val="000000"/>
        </w:rPr>
      </w:pPr>
    </w:p>
    <w:p w:rsidR="0097607D" w:rsidRPr="00D8023E" w:rsidRDefault="0097607D" w:rsidP="0097607D">
      <w:pPr>
        <w:pStyle w:val="Nincstrkz"/>
        <w:rPr>
          <w:rFonts w:cstheme="minorHAnsi"/>
        </w:rPr>
      </w:pPr>
      <w:r w:rsidRPr="00D8023E">
        <w:rPr>
          <w:rFonts w:cstheme="minorHAnsi"/>
          <w:color w:val="000000"/>
        </w:rPr>
        <w:t>Gustav</w:t>
      </w:r>
      <w:r>
        <w:rPr>
          <w:rFonts w:cstheme="minorHAnsi"/>
          <w:color w:val="000000"/>
        </w:rPr>
        <w:t>,</w:t>
      </w:r>
      <w:r w:rsidRPr="00D8023E">
        <w:rPr>
          <w:rFonts w:cstheme="minorHAnsi"/>
          <w:color w:val="000000"/>
        </w:rPr>
        <w:t xml:space="preserve"> Sandin &amp; Greg M.</w:t>
      </w:r>
      <w:r>
        <w:rPr>
          <w:rFonts w:cstheme="minorHAnsi"/>
          <w:color w:val="000000"/>
        </w:rPr>
        <w:t>,</w:t>
      </w:r>
      <w:r w:rsidRPr="00D8023E">
        <w:rPr>
          <w:rFonts w:cstheme="minorHAnsi"/>
          <w:color w:val="000000"/>
        </w:rPr>
        <w:t xml:space="preserve"> Peters (2018)  Environmental impact of textile reuse and recycling. A review, </w:t>
      </w:r>
      <w:r w:rsidRPr="00D8023E">
        <w:rPr>
          <w:rFonts w:cstheme="minorHAnsi"/>
        </w:rPr>
        <w:t>Journal of Cleaner Production</w:t>
      </w:r>
    </w:p>
    <w:p w:rsidR="0097607D" w:rsidRDefault="00752A47" w:rsidP="0097607D">
      <w:hyperlink r:id="rId35" w:history="1">
        <w:r w:rsidR="0097607D" w:rsidRPr="00FD3E96">
          <w:rPr>
            <w:rStyle w:val="Hiperhivatkozs"/>
          </w:rPr>
          <w:t>https://www.researchgate.net/publication/323423640_Environmental_impact_of_textile_reuse_and_recycling_-_A_review</w:t>
        </w:r>
      </w:hyperlink>
    </w:p>
    <w:p w:rsidR="00CB259B" w:rsidRDefault="00CB259B" w:rsidP="00A40DCB">
      <w:r>
        <w:t xml:space="preserve">ISO 1400, Environmental management systems – Specification with guidance for use. European Committee for Standardization, Brussels. 1996 </w:t>
      </w:r>
    </w:p>
    <w:p w:rsidR="00CB259B" w:rsidRDefault="00CB259B" w:rsidP="00A40DCB">
      <w:r>
        <w:t>ISO/TR 14025,</w:t>
      </w:r>
      <w:r w:rsidR="005D7953">
        <w:t xml:space="preserve"> </w:t>
      </w:r>
      <w:r>
        <w:t xml:space="preserve">Environmental labels and declarations – Type III environmental declarations. International Organization of Standardization, Geneva, Switzerland. 2000 </w:t>
      </w:r>
    </w:p>
    <w:p w:rsidR="00CB259B" w:rsidRDefault="00CB259B" w:rsidP="00A40DCB">
      <w:r>
        <w:t xml:space="preserve">ISO 14040, Environmental Management - "Life Cycle Assessment - Principles and framework. European Committee for Standardization, Brussels. 1997 </w:t>
      </w:r>
    </w:p>
    <w:p w:rsidR="00CB259B" w:rsidRDefault="00CB259B" w:rsidP="00A40DCB">
      <w:r>
        <w:t xml:space="preserve">ISO 14041, Environmental Management - Life Cycle Assessment - Goal and Scope Definition and Inventory Analysis. European Committee for Standardization, Brussels. 1998 </w:t>
      </w:r>
    </w:p>
    <w:p w:rsidR="00CB259B" w:rsidRDefault="00CB259B" w:rsidP="00A40DCB">
      <w:pPr>
        <w:rPr>
          <w:rFonts w:cstheme="minorHAnsi"/>
        </w:rPr>
      </w:pPr>
      <w:r>
        <w:t>ISO 14042, Environmental Management - Life Cycle Assessment - Life Cycle Impact Assessment. European Committee for Standardization, Brussels. 2000</w:t>
      </w:r>
    </w:p>
    <w:p w:rsidR="0097607D" w:rsidRDefault="0097607D" w:rsidP="00A40DCB">
      <w:r>
        <w:t>ISO 14043, Environmental Management - Life Cycle Assessment - Life Cycle Interpretation. European Committee for Standardization, Brussels. 2000</w:t>
      </w:r>
    </w:p>
    <w:p w:rsidR="00CB259B" w:rsidRDefault="0097607D" w:rsidP="00A40DCB">
      <w:pPr>
        <w:rPr>
          <w:rFonts w:cstheme="minorHAnsi"/>
        </w:rPr>
      </w:pPr>
      <w:r>
        <w:t>Kalliala E., (1997)  The ecology of hotel textiles and textile services, PhD thesis, Publication no 214, Institute of Fiber, Textile and Clothing Science, Tampere, Finland, 1997</w:t>
      </w:r>
    </w:p>
    <w:p w:rsidR="003B5788" w:rsidRDefault="003B5788" w:rsidP="00A40DCB">
      <w:pPr>
        <w:rPr>
          <w:rFonts w:ascii="Calibri" w:hAnsi="Calibri" w:cs="Calibri"/>
          <w:color w:val="000000" w:themeColor="text1"/>
          <w:shd w:val="clear" w:color="auto" w:fill="FFFFFF"/>
        </w:rPr>
      </w:pPr>
      <w:r>
        <w:rPr>
          <w:rFonts w:ascii="Calibri" w:hAnsi="Calibri" w:cs="Calibri"/>
          <w:color w:val="212121"/>
        </w:rPr>
        <w:t xml:space="preserve">Lena, G. (2021) EU strategy for Sustainable Textiles: Make it fit for SMEs, 9 November 2021, </w:t>
      </w:r>
      <w:r>
        <w:rPr>
          <w:rFonts w:ascii="Arial" w:hAnsi="Arial" w:cs="Arial"/>
          <w:color w:val="212121"/>
          <w:sz w:val="20"/>
          <w:szCs w:val="20"/>
        </w:rPr>
        <w:t xml:space="preserve">SMEunited, </w:t>
      </w:r>
      <w:r w:rsidRPr="003B5788">
        <w:rPr>
          <w:rFonts w:ascii="Arial" w:hAnsi="Arial" w:cs="Arial"/>
          <w:color w:val="212121"/>
          <w:sz w:val="20"/>
          <w:szCs w:val="20"/>
        </w:rPr>
        <w:t>https://www.smeunited.eu/news/eu-strategy-for-sustainable-textiles-make-it-fit-for-smes</w:t>
      </w:r>
    </w:p>
    <w:p w:rsidR="00DE35C6" w:rsidRDefault="00DE35C6" w:rsidP="00A40DCB">
      <w:r w:rsidRPr="00DE35C6">
        <w:rPr>
          <w:rFonts w:ascii="Calibri" w:hAnsi="Calibri" w:cs="Calibri"/>
          <w:color w:val="000000" w:themeColor="text1"/>
          <w:shd w:val="clear" w:color="auto" w:fill="FFFFFF"/>
        </w:rPr>
        <w:t xml:space="preserve">Life M3P </w:t>
      </w:r>
      <w:r w:rsidR="00827AE3" w:rsidRPr="00827AE3">
        <w:rPr>
          <w:rFonts w:cstheme="minorHAnsi"/>
          <w:color w:val="000000" w:themeColor="text1"/>
          <w:shd w:val="clear" w:color="auto" w:fill="FFFFFF"/>
        </w:rPr>
        <w:t>(Material Match Making Platform)</w:t>
      </w:r>
      <w:r w:rsidR="00827AE3" w:rsidRPr="00827AE3">
        <w:rPr>
          <w:rFonts w:ascii="Calibri" w:hAnsi="Calibri" w:cs="Calibri"/>
          <w:color w:val="000000" w:themeColor="text1"/>
          <w:shd w:val="clear" w:color="auto" w:fill="FFFFFF"/>
        </w:rPr>
        <w:t xml:space="preserve"> </w:t>
      </w:r>
      <w:r w:rsidRPr="00DE35C6">
        <w:rPr>
          <w:rFonts w:ascii="Calibri" w:hAnsi="Calibri" w:cs="Calibri"/>
          <w:color w:val="000000" w:themeColor="text1"/>
          <w:shd w:val="clear" w:color="auto" w:fill="FFFFFF"/>
        </w:rPr>
        <w:t>project</w:t>
      </w:r>
    </w:p>
    <w:p w:rsidR="00FB6489" w:rsidRDefault="00FB6489" w:rsidP="00A40DCB"/>
    <w:p w:rsidR="00FB6489" w:rsidRDefault="00FB6489" w:rsidP="00A40DCB">
      <w:r>
        <w:t>Payet, J. (2021) Payet, J. Assessment of Carbon Footprint for the Textile Sector in France. Sustainability 2021, 13, 2422. https://doi.org/10.3390/ su13052422</w:t>
      </w:r>
    </w:p>
    <w:p w:rsidR="0097607D" w:rsidRDefault="0097607D" w:rsidP="00A40DCB">
      <w:r>
        <w:t>Schmidt A. (1999), The life cycle of cotton rolls for hand drying, dk-TEKNIK for Sophus Berendsen A/S, Copenhagen, Denmark. March 1999</w:t>
      </w:r>
    </w:p>
    <w:p w:rsidR="006D695F" w:rsidRDefault="003B5788" w:rsidP="00A40DCB">
      <w:r>
        <w:t>The European Waste Framework Directive (Directive 2008/98/EC)</w:t>
      </w:r>
      <w:r w:rsidR="00AC3F17">
        <w:t xml:space="preserve"> (definitions of waste, recycling and recovery)</w:t>
      </w:r>
    </w:p>
    <w:p w:rsidR="00AC3F17" w:rsidRDefault="00AC3F17" w:rsidP="00A40DCB"/>
    <w:p w:rsidR="009E71A3" w:rsidRDefault="009E71A3" w:rsidP="009E71A3">
      <w:pPr>
        <w:pStyle w:val="Cmsor2"/>
      </w:pPr>
      <w:bookmarkStart w:id="24" w:name="_Toc118367864"/>
      <w:r>
        <w:t>Legal</w:t>
      </w:r>
      <w:bookmarkEnd w:id="24"/>
      <w:r w:rsidR="00BE3731">
        <w:t xml:space="preserve"> Regulation</w:t>
      </w:r>
    </w:p>
    <w:p w:rsidR="009E71A3" w:rsidRDefault="009E71A3" w:rsidP="009E71A3">
      <w:pPr>
        <w:pStyle w:val="Default"/>
        <w:rPr>
          <w:sz w:val="23"/>
          <w:szCs w:val="23"/>
        </w:rPr>
      </w:pPr>
    </w:p>
    <w:p w:rsidR="00D8676D" w:rsidRPr="00BE3731" w:rsidRDefault="00D8676D" w:rsidP="00D8676D">
      <w:pPr>
        <w:pStyle w:val="Default"/>
        <w:rPr>
          <w:rFonts w:asciiTheme="minorHAnsi" w:hAnsiTheme="minorHAnsi" w:cstheme="minorHAnsi"/>
          <w:sz w:val="22"/>
          <w:szCs w:val="22"/>
        </w:rPr>
      </w:pPr>
      <w:r w:rsidRPr="00BE3731">
        <w:rPr>
          <w:rFonts w:asciiTheme="minorHAnsi" w:hAnsiTheme="minorHAnsi" w:cstheme="minorHAnsi"/>
          <w:color w:val="0C7458"/>
          <w:sz w:val="22"/>
          <w:szCs w:val="22"/>
        </w:rPr>
        <w:t xml:space="preserve">Directive 2008/98/EC </w:t>
      </w:r>
      <w:r w:rsidRPr="00BE3731">
        <w:rPr>
          <w:rFonts w:asciiTheme="minorHAnsi" w:hAnsiTheme="minorHAnsi" w:cstheme="minorHAnsi"/>
          <w:sz w:val="22"/>
          <w:szCs w:val="22"/>
        </w:rPr>
        <w:t xml:space="preserve">of the European Parliament and of the Council of 19 November </w:t>
      </w:r>
    </w:p>
    <w:p w:rsidR="00D8676D" w:rsidRPr="00BE3731" w:rsidRDefault="00D8676D" w:rsidP="00D8676D">
      <w:pPr>
        <w:pStyle w:val="Default"/>
        <w:rPr>
          <w:rFonts w:asciiTheme="minorHAnsi" w:hAnsiTheme="minorHAnsi" w:cstheme="minorHAnsi"/>
          <w:sz w:val="22"/>
          <w:szCs w:val="22"/>
        </w:rPr>
      </w:pPr>
    </w:p>
    <w:p w:rsidR="00D8676D" w:rsidRPr="00BE3731" w:rsidRDefault="00D8676D" w:rsidP="00D8676D">
      <w:pPr>
        <w:pStyle w:val="Default"/>
        <w:rPr>
          <w:rFonts w:asciiTheme="minorHAnsi" w:hAnsiTheme="minorHAnsi" w:cstheme="minorHAnsi"/>
          <w:sz w:val="22"/>
          <w:szCs w:val="22"/>
        </w:rPr>
      </w:pPr>
      <w:r w:rsidRPr="00BE3731">
        <w:rPr>
          <w:rFonts w:asciiTheme="minorHAnsi" w:hAnsiTheme="minorHAnsi" w:cstheme="minorHAnsi"/>
          <w:sz w:val="22"/>
          <w:szCs w:val="22"/>
        </w:rPr>
        <w:t>Hungary: Act CLXXXV of 2012 on waste and Government Decree No 225/2015. (VIII.7) Korm on the conditions of activities related to hazardous waste. The Act covers all wastes, all preventive activities, waste management and waste management facilities.</w:t>
      </w:r>
    </w:p>
    <w:p w:rsidR="009E71A3" w:rsidRPr="00BE3731" w:rsidRDefault="009E71A3" w:rsidP="009E71A3">
      <w:pPr>
        <w:pStyle w:val="Default"/>
        <w:rPr>
          <w:rFonts w:asciiTheme="minorHAnsi" w:hAnsiTheme="minorHAnsi" w:cstheme="minorHAnsi"/>
          <w:sz w:val="22"/>
          <w:szCs w:val="22"/>
        </w:rPr>
      </w:pPr>
    </w:p>
    <w:p w:rsidR="009E71A3" w:rsidRDefault="009E71A3" w:rsidP="009E71A3">
      <w:pPr>
        <w:pStyle w:val="Default"/>
        <w:rPr>
          <w:sz w:val="23"/>
          <w:szCs w:val="23"/>
        </w:rPr>
      </w:pPr>
    </w:p>
    <w:p w:rsidR="009E71A3" w:rsidRPr="009E71A3" w:rsidRDefault="009E71A3" w:rsidP="009E71A3"/>
    <w:sectPr w:rsidR="009E71A3" w:rsidRPr="009E71A3" w:rsidSect="003A77A6">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pgBorders w:offsetFrom="page">
        <w:top w:val="single" w:sz="8" w:space="24" w:color="C45911" w:themeColor="accent2" w:themeShade="BF"/>
        <w:left w:val="single" w:sz="8" w:space="24" w:color="C45911" w:themeColor="accent2" w:themeShade="BF"/>
        <w:bottom w:val="single" w:sz="8" w:space="24" w:color="C45911" w:themeColor="accent2" w:themeShade="BF"/>
        <w:right w:val="single" w:sz="8"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47" w:rsidRDefault="00752A47" w:rsidP="00096D78">
      <w:pPr>
        <w:spacing w:after="0" w:line="240" w:lineRule="auto"/>
      </w:pPr>
      <w:r>
        <w:separator/>
      </w:r>
    </w:p>
  </w:endnote>
  <w:endnote w:type="continuationSeparator" w:id="0">
    <w:p w:rsidR="00752A47" w:rsidRDefault="00752A47" w:rsidP="0009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ource Sans Pro">
    <w:altName w:val="MV Boli"/>
    <w:charset w:val="00"/>
    <w:family w:val="swiss"/>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A6" w:rsidRDefault="003A77A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6178"/>
      <w:docPartObj>
        <w:docPartGallery w:val="Page Numbers (Bottom of Page)"/>
        <w:docPartUnique/>
      </w:docPartObj>
    </w:sdtPr>
    <w:sdtContent>
      <w:p w:rsidR="003A77A6" w:rsidRDefault="003A77A6">
        <w:pPr>
          <w:pStyle w:val="llb"/>
          <w:jc w:val="right"/>
        </w:pPr>
        <w:r>
          <w:fldChar w:fldCharType="begin"/>
        </w:r>
        <w:r>
          <w:instrText>PAGE   \* MERGEFORMAT</w:instrText>
        </w:r>
        <w:r>
          <w:fldChar w:fldCharType="separate"/>
        </w:r>
        <w:r w:rsidR="00752A47" w:rsidRPr="00752A47">
          <w:rPr>
            <w:noProof/>
            <w:lang w:val="hu-HU"/>
          </w:rPr>
          <w:t>1</w:t>
        </w:r>
        <w:r>
          <w:fldChar w:fldCharType="end"/>
        </w:r>
      </w:p>
    </w:sdtContent>
  </w:sdt>
  <w:p w:rsidR="006E5D24" w:rsidRPr="003A77A6" w:rsidRDefault="003A77A6" w:rsidP="003A77A6">
    <w:pPr>
      <w:spacing w:before="14"/>
      <w:ind w:left="20"/>
      <w:jc w:val="center"/>
      <w:rPr>
        <w:rFonts w:ascii="Arial" w:hAnsi="Arial"/>
        <w:sz w:val="18"/>
        <w:lang w:val="en-US"/>
      </w:rPr>
    </w:pPr>
    <w:r>
      <w:rPr>
        <w:rFonts w:ascii="Arial" w:hAnsi="Arial"/>
        <w:color w:val="808080"/>
        <w:sz w:val="18"/>
      </w:rPr>
      <w:t>Project: 101048392</w:t>
    </w:r>
    <w:r>
      <w:rPr>
        <w:rFonts w:ascii="Arial" w:hAnsi="Arial"/>
        <w:color w:val="808080"/>
        <w:spacing w:val="-1"/>
        <w:sz w:val="18"/>
      </w:rPr>
      <w:t xml:space="preserve"> </w:t>
    </w:r>
    <w:r>
      <w:rPr>
        <w:rFonts w:ascii="Arial" w:hAnsi="Arial"/>
        <w:color w:val="808080"/>
        <w:sz w:val="18"/>
      </w:rPr>
      <w:t>— Switching to Local</w:t>
    </w:r>
    <w:r>
      <w:rPr>
        <w:rFonts w:ascii="Arial" w:hAnsi="Arial"/>
        <w:color w:val="808080"/>
        <w:spacing w:val="-1"/>
        <w:sz w:val="18"/>
      </w:rPr>
      <w:t xml:space="preserve"> </w:t>
    </w:r>
    <w:r>
      <w:rPr>
        <w:rFonts w:ascii="Arial" w:hAnsi="Arial"/>
        <w:color w:val="808080"/>
        <w:sz w:val="18"/>
      </w:rPr>
      <w:t>— SOCPL-2021-INFO-</w:t>
    </w:r>
    <w:r>
      <w:rPr>
        <w:rFonts w:ascii="Arial" w:hAnsi="Arial"/>
        <w:color w:val="808080"/>
        <w:spacing w:val="-5"/>
        <w:sz w:val="18"/>
      </w:rPr>
      <w:t>WK</w:t>
    </w:r>
    <w:bookmarkStart w:id="25" w:name="_GoBack"/>
    <w:bookmarkEnd w:id="2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A6" w:rsidRDefault="003A77A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47" w:rsidRDefault="00752A47" w:rsidP="00096D78">
      <w:pPr>
        <w:spacing w:after="0" w:line="240" w:lineRule="auto"/>
      </w:pPr>
      <w:r>
        <w:separator/>
      </w:r>
    </w:p>
  </w:footnote>
  <w:footnote w:type="continuationSeparator" w:id="0">
    <w:p w:rsidR="00752A47" w:rsidRDefault="00752A47" w:rsidP="00096D78">
      <w:pPr>
        <w:spacing w:after="0" w:line="240" w:lineRule="auto"/>
      </w:pPr>
      <w:r>
        <w:continuationSeparator/>
      </w:r>
    </w:p>
  </w:footnote>
  <w:footnote w:id="1">
    <w:p w:rsidR="00EA1420" w:rsidRPr="00A80955" w:rsidRDefault="00EA1420" w:rsidP="00096D78">
      <w:pPr>
        <w:pStyle w:val="Lbjegyzetszveg"/>
        <w:rPr>
          <w:lang w:val="hu-HU"/>
        </w:rPr>
      </w:pPr>
      <w:r>
        <w:rPr>
          <w:rStyle w:val="Lbjegyzet-hivatkozs"/>
        </w:rPr>
        <w:footnoteRef/>
      </w:r>
      <w:r>
        <w:t xml:space="preserve"> See: </w:t>
      </w:r>
      <w:hyperlink r:id="rId1" w:history="1">
        <w:r>
          <w:rPr>
            <w:rStyle w:val="Hiperhivatkozs"/>
          </w:rPr>
          <w:t>https://modint.nl/2015-09-03/wp-content/uploads/2015/09/3.-recycled-fibers-dh-28.10.14.pdf.pdf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A6" w:rsidRDefault="003A77A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675"/>
      <w:gridCol w:w="1374"/>
      <w:gridCol w:w="2606"/>
      <w:gridCol w:w="1986"/>
    </w:tblGrid>
    <w:tr w:rsidR="00EA1420" w:rsidTr="00EA1420">
      <w:trPr>
        <w:trHeight w:val="1114"/>
      </w:trPr>
      <w:tc>
        <w:tcPr>
          <w:tcW w:w="1070" w:type="dxa"/>
        </w:tcPr>
        <w:p w:rsidR="00EA1420" w:rsidRDefault="00EA1420" w:rsidP="0014610F">
          <w:pPr>
            <w:spacing w:after="360"/>
            <w:jc w:val="center"/>
            <w:rPr>
              <w:b/>
              <w:color w:val="263673"/>
              <w:sz w:val="25"/>
              <w:szCs w:val="25"/>
            </w:rPr>
          </w:pPr>
          <w:r>
            <w:rPr>
              <w:noProof/>
              <w:lang w:val="hu-HU" w:eastAsia="hu-HU"/>
            </w:rPr>
            <w:drawing>
              <wp:inline distT="0" distB="0" distL="0" distR="0" wp14:anchorId="47488A88" wp14:editId="44F75AD9">
                <wp:extent cx="375274" cy="547415"/>
                <wp:effectExtent l="0" t="0" r="6350" b="5080"/>
                <wp:docPr id="2" name="Kép 2" descr="Bánya-. Energia- és Ipari Dolgozók Szakszervezete (BDSZ) - Az  érdekképvis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ánya-. Energia- és Ipari Dolgozók Szakszervezete (BDSZ) - Az  érdekképvisel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992" cy="558673"/>
                        </a:xfrm>
                        <a:prstGeom prst="rect">
                          <a:avLst/>
                        </a:prstGeom>
                        <a:noFill/>
                        <a:ln>
                          <a:noFill/>
                        </a:ln>
                      </pic:spPr>
                    </pic:pic>
                  </a:graphicData>
                </a:graphic>
              </wp:inline>
            </w:drawing>
          </w:r>
        </w:p>
      </w:tc>
      <w:tc>
        <w:tcPr>
          <w:tcW w:w="1675" w:type="dxa"/>
        </w:tcPr>
        <w:p w:rsidR="00EA1420" w:rsidRDefault="00EA1420" w:rsidP="0014610F">
          <w:pPr>
            <w:spacing w:after="360"/>
            <w:jc w:val="center"/>
            <w:rPr>
              <w:b/>
              <w:color w:val="263673"/>
              <w:sz w:val="25"/>
              <w:szCs w:val="25"/>
            </w:rPr>
          </w:pPr>
          <w:r w:rsidRPr="00E97AC2">
            <w:rPr>
              <w:b/>
              <w:noProof/>
              <w:color w:val="263673"/>
              <w:sz w:val="25"/>
              <w:szCs w:val="25"/>
              <w:lang w:val="hu-HU" w:eastAsia="hu-HU"/>
            </w:rPr>
            <w:drawing>
              <wp:inline distT="0" distB="0" distL="0" distR="0" wp14:anchorId="60650FB2" wp14:editId="201809D7">
                <wp:extent cx="554983" cy="554983"/>
                <wp:effectExtent l="0" t="0" r="0" b="0"/>
                <wp:docPr id="8" name="Kép 8" descr="C:\Users\Szilvia\AppData\Local\Temp\IMG_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ilvia\AppData\Local\Temp\IMG_531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01" cy="561901"/>
                        </a:xfrm>
                        <a:prstGeom prst="rect">
                          <a:avLst/>
                        </a:prstGeom>
                        <a:noFill/>
                        <a:ln>
                          <a:noFill/>
                        </a:ln>
                      </pic:spPr>
                    </pic:pic>
                  </a:graphicData>
                </a:graphic>
              </wp:inline>
            </w:drawing>
          </w:r>
        </w:p>
      </w:tc>
      <w:tc>
        <w:tcPr>
          <w:tcW w:w="1374" w:type="dxa"/>
        </w:tcPr>
        <w:p w:rsidR="00EA1420" w:rsidRDefault="00EA1420" w:rsidP="0014610F">
          <w:pPr>
            <w:spacing w:after="360"/>
            <w:jc w:val="center"/>
            <w:rPr>
              <w:b/>
              <w:color w:val="263673"/>
              <w:sz w:val="25"/>
              <w:szCs w:val="25"/>
            </w:rPr>
          </w:pPr>
          <w:r w:rsidRPr="00E41FC9">
            <w:rPr>
              <w:b/>
              <w:noProof/>
              <w:color w:val="263673"/>
              <w:sz w:val="25"/>
              <w:szCs w:val="25"/>
              <w:lang w:val="hu-HU" w:eastAsia="hu-HU"/>
            </w:rPr>
            <w:drawing>
              <wp:inline distT="0" distB="0" distL="0" distR="0" wp14:anchorId="553E3F57" wp14:editId="5010DC53">
                <wp:extent cx="378746" cy="547370"/>
                <wp:effectExtent l="0" t="0" r="2540" b="5080"/>
                <wp:docPr id="11" name="Kép 11" descr="C:\Users\Szilvia\AppData\Local\Temp\pid-9496\LOGO_fese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ilvia\AppData\Local\Temp\pid-9496\LOGO_fesete.t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2731" cy="567581"/>
                        </a:xfrm>
                        <a:prstGeom prst="rect">
                          <a:avLst/>
                        </a:prstGeom>
                        <a:noFill/>
                        <a:ln>
                          <a:noFill/>
                        </a:ln>
                      </pic:spPr>
                    </pic:pic>
                  </a:graphicData>
                </a:graphic>
              </wp:inline>
            </w:drawing>
          </w:r>
        </w:p>
      </w:tc>
      <w:tc>
        <w:tcPr>
          <w:tcW w:w="2606" w:type="dxa"/>
        </w:tcPr>
        <w:p w:rsidR="00EA1420" w:rsidRPr="005C46DC" w:rsidRDefault="00EA1420" w:rsidP="0014610F">
          <w:pPr>
            <w:pStyle w:val="Nincstrkz"/>
            <w:rPr>
              <w:rFonts w:ascii="Arial Black" w:hAnsi="Arial Black"/>
              <w:color w:val="BF8F00" w:themeColor="accent4" w:themeShade="BF"/>
              <w:sz w:val="20"/>
              <w:szCs w:val="20"/>
            </w:rPr>
          </w:pPr>
          <w:r w:rsidRPr="005C46DC">
            <w:rPr>
              <w:rFonts w:ascii="Arial Black" w:hAnsi="Arial Black"/>
              <w:color w:val="BF8F00" w:themeColor="accent4" w:themeShade="BF"/>
              <w:sz w:val="20"/>
              <w:szCs w:val="20"/>
            </w:rPr>
            <w:t>Switching</w:t>
          </w:r>
        </w:p>
        <w:p w:rsidR="00EA1420" w:rsidRPr="005C46DC" w:rsidRDefault="00EA1420" w:rsidP="0014610F">
          <w:pPr>
            <w:pStyle w:val="Nincstrkz"/>
            <w:rPr>
              <w:rFonts w:ascii="Arial Black" w:hAnsi="Arial Black"/>
              <w:color w:val="BF8F00" w:themeColor="accent4" w:themeShade="BF"/>
              <w:sz w:val="20"/>
              <w:szCs w:val="20"/>
            </w:rPr>
          </w:pPr>
          <w:r w:rsidRPr="005C46DC">
            <w:rPr>
              <w:rFonts w:ascii="Arial Black" w:hAnsi="Arial Black"/>
              <w:color w:val="BF8F00" w:themeColor="accent4" w:themeShade="BF"/>
              <w:sz w:val="20"/>
              <w:szCs w:val="20"/>
            </w:rPr>
            <w:t>to</w:t>
          </w:r>
        </w:p>
        <w:p w:rsidR="00EA1420" w:rsidRPr="005C46DC" w:rsidRDefault="00EA1420" w:rsidP="0014610F">
          <w:pPr>
            <w:pStyle w:val="Nincstrkz"/>
            <w:rPr>
              <w:rFonts w:ascii="Arial Black" w:hAnsi="Arial Black"/>
              <w:color w:val="BF8F00" w:themeColor="accent4" w:themeShade="BF"/>
              <w:sz w:val="20"/>
              <w:szCs w:val="20"/>
            </w:rPr>
          </w:pPr>
          <w:r w:rsidRPr="005C46DC">
            <w:rPr>
              <w:rFonts w:ascii="Arial Black" w:hAnsi="Arial Black"/>
              <w:color w:val="BF8F00" w:themeColor="accent4" w:themeShade="BF"/>
              <w:sz w:val="20"/>
              <w:szCs w:val="20"/>
            </w:rPr>
            <w:t>Local</w:t>
          </w:r>
        </w:p>
        <w:p w:rsidR="00EA1420" w:rsidRPr="000D2DB9" w:rsidRDefault="00EA1420" w:rsidP="0014610F">
          <w:pPr>
            <w:pStyle w:val="Nincstrkz"/>
            <w:rPr>
              <w:noProof/>
              <w:lang w:val="hu-HU" w:eastAsia="hu-HU"/>
            </w:rPr>
          </w:pPr>
        </w:p>
      </w:tc>
      <w:tc>
        <w:tcPr>
          <w:tcW w:w="1986" w:type="dxa"/>
        </w:tcPr>
        <w:p w:rsidR="00EA1420" w:rsidRDefault="00EA1420" w:rsidP="0014610F">
          <w:pPr>
            <w:spacing w:after="360"/>
            <w:jc w:val="center"/>
            <w:rPr>
              <w:b/>
              <w:color w:val="263673"/>
              <w:sz w:val="25"/>
              <w:szCs w:val="25"/>
            </w:rPr>
          </w:pPr>
          <w:r>
            <w:rPr>
              <w:noProof/>
              <w:lang w:val="hu-HU" w:eastAsia="hu-HU"/>
            </w:rPr>
            <w:drawing>
              <wp:anchor distT="0" distB="0" distL="0" distR="0" simplePos="0" relativeHeight="251659264" behindDoc="0" locked="0" layoutInCell="1" allowOverlap="1" wp14:anchorId="31E12F53" wp14:editId="26E14E75">
                <wp:simplePos x="0" y="0"/>
                <wp:positionH relativeFrom="page">
                  <wp:posOffset>421156</wp:posOffset>
                </wp:positionH>
                <wp:positionV relativeFrom="paragraph">
                  <wp:posOffset>558</wp:posOffset>
                </wp:positionV>
                <wp:extent cx="840105" cy="789305"/>
                <wp:effectExtent l="0" t="0" r="0" b="0"/>
                <wp:wrapTopAndBottom/>
                <wp:docPr id="37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 cstate="print"/>
                        <a:stretch>
                          <a:fillRect/>
                        </a:stretch>
                      </pic:blipFill>
                      <pic:spPr>
                        <a:xfrm>
                          <a:off x="0" y="0"/>
                          <a:ext cx="840105" cy="789305"/>
                        </a:xfrm>
                        <a:prstGeom prst="rect">
                          <a:avLst/>
                        </a:prstGeom>
                      </pic:spPr>
                    </pic:pic>
                  </a:graphicData>
                </a:graphic>
                <wp14:sizeRelH relativeFrom="margin">
                  <wp14:pctWidth>0</wp14:pctWidth>
                </wp14:sizeRelH>
                <wp14:sizeRelV relativeFrom="margin">
                  <wp14:pctHeight>0</wp14:pctHeight>
                </wp14:sizeRelV>
              </wp:anchor>
            </w:drawing>
          </w:r>
        </w:p>
      </w:tc>
    </w:tr>
  </w:tbl>
  <w:p w:rsidR="00EA1420" w:rsidRDefault="00EA142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A6" w:rsidRDefault="003A77A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09D2"/>
    <w:multiLevelType w:val="multilevel"/>
    <w:tmpl w:val="C5A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7274B"/>
    <w:multiLevelType w:val="multilevel"/>
    <w:tmpl w:val="654A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00FE1"/>
    <w:multiLevelType w:val="multilevel"/>
    <w:tmpl w:val="9AFC2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E5ABA"/>
    <w:multiLevelType w:val="hybridMultilevel"/>
    <w:tmpl w:val="BE88F99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4D279C0"/>
    <w:multiLevelType w:val="hybridMultilevel"/>
    <w:tmpl w:val="3E9A19C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4C84E2"/>
    <w:multiLevelType w:val="hybridMultilevel"/>
    <w:tmpl w:val="A87BE3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3sbQ0MDUzMDE0tzBQ0lEKTi0uzszPAymwqAUA3UcvICwAAAA="/>
  </w:docVars>
  <w:rsids>
    <w:rsidRoot w:val="00FC5005"/>
    <w:rsid w:val="00007452"/>
    <w:rsid w:val="00010CD2"/>
    <w:rsid w:val="00014188"/>
    <w:rsid w:val="00057182"/>
    <w:rsid w:val="00096D78"/>
    <w:rsid w:val="000B5F46"/>
    <w:rsid w:val="000C5C3F"/>
    <w:rsid w:val="000E4262"/>
    <w:rsid w:val="000F7BE7"/>
    <w:rsid w:val="000F7F00"/>
    <w:rsid w:val="00131C93"/>
    <w:rsid w:val="001402D1"/>
    <w:rsid w:val="0014610F"/>
    <w:rsid w:val="001514D2"/>
    <w:rsid w:val="001551BC"/>
    <w:rsid w:val="00160468"/>
    <w:rsid w:val="00186703"/>
    <w:rsid w:val="001A0A97"/>
    <w:rsid w:val="001E792A"/>
    <w:rsid w:val="00213396"/>
    <w:rsid w:val="00217B66"/>
    <w:rsid w:val="00237E8E"/>
    <w:rsid w:val="002633CC"/>
    <w:rsid w:val="00276780"/>
    <w:rsid w:val="002C1384"/>
    <w:rsid w:val="002E75A8"/>
    <w:rsid w:val="00314E58"/>
    <w:rsid w:val="003217F5"/>
    <w:rsid w:val="00336EC9"/>
    <w:rsid w:val="00385BB6"/>
    <w:rsid w:val="003871AD"/>
    <w:rsid w:val="003A631A"/>
    <w:rsid w:val="003A77A6"/>
    <w:rsid w:val="003B5788"/>
    <w:rsid w:val="003B692F"/>
    <w:rsid w:val="003E42F8"/>
    <w:rsid w:val="003F676E"/>
    <w:rsid w:val="004059B7"/>
    <w:rsid w:val="00426218"/>
    <w:rsid w:val="004262ED"/>
    <w:rsid w:val="00430ED2"/>
    <w:rsid w:val="00484D68"/>
    <w:rsid w:val="00495D88"/>
    <w:rsid w:val="004B2B75"/>
    <w:rsid w:val="004C317B"/>
    <w:rsid w:val="00501B92"/>
    <w:rsid w:val="005049EE"/>
    <w:rsid w:val="00564FB2"/>
    <w:rsid w:val="00590721"/>
    <w:rsid w:val="00590C2A"/>
    <w:rsid w:val="005A6AE8"/>
    <w:rsid w:val="005B0ED4"/>
    <w:rsid w:val="005D7953"/>
    <w:rsid w:val="005E305D"/>
    <w:rsid w:val="005F2451"/>
    <w:rsid w:val="005F4D37"/>
    <w:rsid w:val="005F6305"/>
    <w:rsid w:val="00601356"/>
    <w:rsid w:val="006155C8"/>
    <w:rsid w:val="00616777"/>
    <w:rsid w:val="00621E0F"/>
    <w:rsid w:val="006606EA"/>
    <w:rsid w:val="0067652D"/>
    <w:rsid w:val="0069101F"/>
    <w:rsid w:val="006C27B7"/>
    <w:rsid w:val="006D22EA"/>
    <w:rsid w:val="006D695F"/>
    <w:rsid w:val="006E26D3"/>
    <w:rsid w:val="006E5D24"/>
    <w:rsid w:val="00752A47"/>
    <w:rsid w:val="00756D73"/>
    <w:rsid w:val="00780AE0"/>
    <w:rsid w:val="00785BC1"/>
    <w:rsid w:val="007A320F"/>
    <w:rsid w:val="007A5798"/>
    <w:rsid w:val="007B31E9"/>
    <w:rsid w:val="007C7023"/>
    <w:rsid w:val="007D3F8E"/>
    <w:rsid w:val="007D58B3"/>
    <w:rsid w:val="007D5F66"/>
    <w:rsid w:val="00827AE3"/>
    <w:rsid w:val="00833E78"/>
    <w:rsid w:val="008D3C69"/>
    <w:rsid w:val="008F5C3C"/>
    <w:rsid w:val="00936C0D"/>
    <w:rsid w:val="0097607D"/>
    <w:rsid w:val="009A0E99"/>
    <w:rsid w:val="009A40F9"/>
    <w:rsid w:val="009A551A"/>
    <w:rsid w:val="009A649B"/>
    <w:rsid w:val="009E71A3"/>
    <w:rsid w:val="00A13BC3"/>
    <w:rsid w:val="00A15EAE"/>
    <w:rsid w:val="00A255FD"/>
    <w:rsid w:val="00A40DCB"/>
    <w:rsid w:val="00A81234"/>
    <w:rsid w:val="00AA3410"/>
    <w:rsid w:val="00AB7CA1"/>
    <w:rsid w:val="00AC3F17"/>
    <w:rsid w:val="00AF04CD"/>
    <w:rsid w:val="00B127FC"/>
    <w:rsid w:val="00B22405"/>
    <w:rsid w:val="00BD0C63"/>
    <w:rsid w:val="00BE3731"/>
    <w:rsid w:val="00C2095C"/>
    <w:rsid w:val="00C26D45"/>
    <w:rsid w:val="00CB259B"/>
    <w:rsid w:val="00CB2A98"/>
    <w:rsid w:val="00CD410F"/>
    <w:rsid w:val="00CD41FC"/>
    <w:rsid w:val="00D01AA2"/>
    <w:rsid w:val="00D01D54"/>
    <w:rsid w:val="00D173E0"/>
    <w:rsid w:val="00D23087"/>
    <w:rsid w:val="00D36121"/>
    <w:rsid w:val="00D37E61"/>
    <w:rsid w:val="00D442A0"/>
    <w:rsid w:val="00D77E85"/>
    <w:rsid w:val="00D8676D"/>
    <w:rsid w:val="00DC2108"/>
    <w:rsid w:val="00DC3DA5"/>
    <w:rsid w:val="00DD53E3"/>
    <w:rsid w:val="00DE35C6"/>
    <w:rsid w:val="00E42126"/>
    <w:rsid w:val="00E51960"/>
    <w:rsid w:val="00E97446"/>
    <w:rsid w:val="00EA1420"/>
    <w:rsid w:val="00EB0606"/>
    <w:rsid w:val="00EF229A"/>
    <w:rsid w:val="00EF52E1"/>
    <w:rsid w:val="00F267F6"/>
    <w:rsid w:val="00F30B76"/>
    <w:rsid w:val="00F31E1F"/>
    <w:rsid w:val="00F45F01"/>
    <w:rsid w:val="00F61AE1"/>
    <w:rsid w:val="00F72351"/>
    <w:rsid w:val="00F72592"/>
    <w:rsid w:val="00F91908"/>
    <w:rsid w:val="00FB1509"/>
    <w:rsid w:val="00FB6489"/>
    <w:rsid w:val="00FC5005"/>
    <w:rsid w:val="00FF23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C2DD0"/>
  <w15:chartTrackingRefBased/>
  <w15:docId w15:val="{43FC719F-7310-47D7-8EFB-F6DB1E27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0C63"/>
    <w:rPr>
      <w:lang w:val="en-GB"/>
    </w:rPr>
  </w:style>
  <w:style w:type="paragraph" w:styleId="Cmsor1">
    <w:name w:val="heading 1"/>
    <w:basedOn w:val="Norml"/>
    <w:next w:val="Norml"/>
    <w:link w:val="Cmsor1Char"/>
    <w:uiPriority w:val="9"/>
    <w:qFormat/>
    <w:rsid w:val="00FC5005"/>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Cmsor2">
    <w:name w:val="heading 2"/>
    <w:basedOn w:val="Norml"/>
    <w:next w:val="Norml"/>
    <w:link w:val="Cmsor2Char"/>
    <w:uiPriority w:val="9"/>
    <w:unhideWhenUsed/>
    <w:qFormat/>
    <w:rsid w:val="00AB7C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096D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4059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5005"/>
    <w:rPr>
      <w:rFonts w:asciiTheme="majorHAnsi" w:eastAsiaTheme="majorEastAsia" w:hAnsiTheme="majorHAnsi" w:cstheme="majorBidi"/>
      <w:color w:val="2E74B5" w:themeColor="accent1" w:themeShade="BF"/>
      <w:sz w:val="32"/>
      <w:szCs w:val="32"/>
      <w:lang w:val="en-US"/>
    </w:rPr>
  </w:style>
  <w:style w:type="table" w:styleId="Rcsostblzat">
    <w:name w:val="Table Grid"/>
    <w:basedOn w:val="Normltblzat"/>
    <w:uiPriority w:val="39"/>
    <w:rsid w:val="00F7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AB7CA1"/>
    <w:rPr>
      <w:rFonts w:asciiTheme="majorHAnsi" w:eastAsiaTheme="majorEastAsia" w:hAnsiTheme="majorHAnsi" w:cstheme="majorBidi"/>
      <w:color w:val="2E74B5" w:themeColor="accent1" w:themeShade="BF"/>
      <w:sz w:val="26"/>
      <w:szCs w:val="26"/>
      <w:lang w:val="en-GB"/>
    </w:rPr>
  </w:style>
  <w:style w:type="paragraph" w:styleId="Nincstrkz">
    <w:name w:val="No Spacing"/>
    <w:uiPriority w:val="1"/>
    <w:qFormat/>
    <w:rsid w:val="00096D78"/>
    <w:pPr>
      <w:spacing w:after="0" w:line="240" w:lineRule="auto"/>
    </w:pPr>
    <w:rPr>
      <w:lang w:val="en-GB"/>
    </w:rPr>
  </w:style>
  <w:style w:type="character" w:styleId="Hiperhivatkozs">
    <w:name w:val="Hyperlink"/>
    <w:basedOn w:val="Bekezdsalapbettpusa"/>
    <w:uiPriority w:val="99"/>
    <w:unhideWhenUsed/>
    <w:rsid w:val="00096D78"/>
    <w:rPr>
      <w:color w:val="0563C1" w:themeColor="hyperlink"/>
      <w:u w:val="single"/>
    </w:rPr>
  </w:style>
  <w:style w:type="paragraph" w:styleId="Lbjegyzetszveg">
    <w:name w:val="footnote text"/>
    <w:basedOn w:val="Norml"/>
    <w:link w:val="LbjegyzetszvegChar"/>
    <w:uiPriority w:val="99"/>
    <w:unhideWhenUsed/>
    <w:rsid w:val="00096D78"/>
    <w:pPr>
      <w:spacing w:after="0" w:line="240" w:lineRule="auto"/>
    </w:pPr>
    <w:rPr>
      <w:sz w:val="20"/>
      <w:szCs w:val="20"/>
    </w:rPr>
  </w:style>
  <w:style w:type="character" w:customStyle="1" w:styleId="LbjegyzetszvegChar">
    <w:name w:val="Lábjegyzetszöveg Char"/>
    <w:basedOn w:val="Bekezdsalapbettpusa"/>
    <w:link w:val="Lbjegyzetszveg"/>
    <w:uiPriority w:val="99"/>
    <w:rsid w:val="00096D78"/>
    <w:rPr>
      <w:sz w:val="20"/>
      <w:szCs w:val="20"/>
      <w:lang w:val="en-GB"/>
    </w:rPr>
  </w:style>
  <w:style w:type="character" w:styleId="Lbjegyzet-hivatkozs">
    <w:name w:val="footnote reference"/>
    <w:basedOn w:val="Bekezdsalapbettpusa"/>
    <w:uiPriority w:val="99"/>
    <w:semiHidden/>
    <w:unhideWhenUsed/>
    <w:rsid w:val="00096D78"/>
    <w:rPr>
      <w:vertAlign w:val="superscript"/>
    </w:rPr>
  </w:style>
  <w:style w:type="character" w:styleId="Kiemels">
    <w:name w:val="Emphasis"/>
    <w:basedOn w:val="Bekezdsalapbettpusa"/>
    <w:uiPriority w:val="20"/>
    <w:qFormat/>
    <w:rsid w:val="00096D78"/>
    <w:rPr>
      <w:i/>
      <w:iCs/>
    </w:rPr>
  </w:style>
  <w:style w:type="character" w:customStyle="1" w:styleId="auto-style5">
    <w:name w:val="auto-style5"/>
    <w:basedOn w:val="Bekezdsalapbettpusa"/>
    <w:rsid w:val="00096D78"/>
  </w:style>
  <w:style w:type="character" w:customStyle="1" w:styleId="Cmsor3Char">
    <w:name w:val="Címsor 3 Char"/>
    <w:basedOn w:val="Bekezdsalapbettpusa"/>
    <w:link w:val="Cmsor3"/>
    <w:uiPriority w:val="9"/>
    <w:rsid w:val="00096D78"/>
    <w:rPr>
      <w:rFonts w:asciiTheme="majorHAnsi" w:eastAsiaTheme="majorEastAsia" w:hAnsiTheme="majorHAnsi" w:cstheme="majorBidi"/>
      <w:color w:val="1F4D78" w:themeColor="accent1" w:themeShade="7F"/>
      <w:sz w:val="24"/>
      <w:szCs w:val="24"/>
      <w:lang w:val="en-GB"/>
    </w:rPr>
  </w:style>
  <w:style w:type="character" w:customStyle="1" w:styleId="Cmsor4Char">
    <w:name w:val="Címsor 4 Char"/>
    <w:basedOn w:val="Bekezdsalapbettpusa"/>
    <w:link w:val="Cmsor4"/>
    <w:uiPriority w:val="9"/>
    <w:rsid w:val="004059B7"/>
    <w:rPr>
      <w:rFonts w:asciiTheme="majorHAnsi" w:eastAsiaTheme="majorEastAsia" w:hAnsiTheme="majorHAnsi" w:cstheme="majorBidi"/>
      <w:i/>
      <w:iCs/>
      <w:color w:val="2E74B5" w:themeColor="accent1" w:themeShade="BF"/>
      <w:lang w:val="en-GB"/>
    </w:rPr>
  </w:style>
  <w:style w:type="paragraph" w:styleId="lfej">
    <w:name w:val="header"/>
    <w:basedOn w:val="Norml"/>
    <w:link w:val="lfejChar"/>
    <w:uiPriority w:val="99"/>
    <w:unhideWhenUsed/>
    <w:rsid w:val="004C317B"/>
    <w:pPr>
      <w:tabs>
        <w:tab w:val="center" w:pos="4536"/>
        <w:tab w:val="right" w:pos="9072"/>
      </w:tabs>
      <w:spacing w:after="0" w:line="240" w:lineRule="auto"/>
    </w:pPr>
  </w:style>
  <w:style w:type="character" w:customStyle="1" w:styleId="lfejChar">
    <w:name w:val="Élőfej Char"/>
    <w:basedOn w:val="Bekezdsalapbettpusa"/>
    <w:link w:val="lfej"/>
    <w:uiPriority w:val="99"/>
    <w:rsid w:val="004C317B"/>
    <w:rPr>
      <w:lang w:val="en-GB"/>
    </w:rPr>
  </w:style>
  <w:style w:type="paragraph" w:styleId="llb">
    <w:name w:val="footer"/>
    <w:basedOn w:val="Norml"/>
    <w:link w:val="llbChar"/>
    <w:uiPriority w:val="99"/>
    <w:unhideWhenUsed/>
    <w:rsid w:val="004C317B"/>
    <w:pPr>
      <w:tabs>
        <w:tab w:val="center" w:pos="4536"/>
        <w:tab w:val="right" w:pos="9072"/>
      </w:tabs>
      <w:spacing w:after="0" w:line="240" w:lineRule="auto"/>
    </w:pPr>
  </w:style>
  <w:style w:type="character" w:customStyle="1" w:styleId="llbChar">
    <w:name w:val="Élőláb Char"/>
    <w:basedOn w:val="Bekezdsalapbettpusa"/>
    <w:link w:val="llb"/>
    <w:uiPriority w:val="99"/>
    <w:rsid w:val="004C317B"/>
    <w:rPr>
      <w:lang w:val="en-GB"/>
    </w:rPr>
  </w:style>
  <w:style w:type="table" w:customStyle="1" w:styleId="Rcsostblzat1">
    <w:name w:val="Rácsos táblázat1"/>
    <w:basedOn w:val="Normltblzat"/>
    <w:next w:val="Rcsostblzat"/>
    <w:uiPriority w:val="39"/>
    <w:rsid w:val="00833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D695F"/>
    <w:rPr>
      <w:b/>
      <w:bCs/>
    </w:rPr>
  </w:style>
  <w:style w:type="paragraph" w:styleId="NormlWeb">
    <w:name w:val="Normal (Web)"/>
    <w:basedOn w:val="Norml"/>
    <w:uiPriority w:val="99"/>
    <w:unhideWhenUsed/>
    <w:rsid w:val="0018670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Tartalomjegyzkcmsora">
    <w:name w:val="TOC Heading"/>
    <w:basedOn w:val="Cmsor1"/>
    <w:next w:val="Norml"/>
    <w:uiPriority w:val="39"/>
    <w:unhideWhenUsed/>
    <w:qFormat/>
    <w:rsid w:val="003B692F"/>
    <w:pPr>
      <w:widowControl/>
      <w:autoSpaceDE/>
      <w:autoSpaceDN/>
      <w:spacing w:line="259" w:lineRule="auto"/>
      <w:outlineLvl w:val="9"/>
    </w:pPr>
    <w:rPr>
      <w:lang w:val="hu-HU" w:eastAsia="hu-HU"/>
    </w:rPr>
  </w:style>
  <w:style w:type="paragraph" w:styleId="TJ1">
    <w:name w:val="toc 1"/>
    <w:basedOn w:val="Norml"/>
    <w:next w:val="Norml"/>
    <w:autoRedefine/>
    <w:uiPriority w:val="39"/>
    <w:unhideWhenUsed/>
    <w:rsid w:val="003B692F"/>
    <w:pPr>
      <w:spacing w:after="100"/>
    </w:pPr>
  </w:style>
  <w:style w:type="paragraph" w:styleId="TJ2">
    <w:name w:val="toc 2"/>
    <w:basedOn w:val="Norml"/>
    <w:next w:val="Norml"/>
    <w:autoRedefine/>
    <w:uiPriority w:val="39"/>
    <w:unhideWhenUsed/>
    <w:rsid w:val="003B692F"/>
    <w:pPr>
      <w:spacing w:after="100"/>
      <w:ind w:left="220"/>
    </w:pPr>
  </w:style>
  <w:style w:type="paragraph" w:styleId="TJ3">
    <w:name w:val="toc 3"/>
    <w:basedOn w:val="Norml"/>
    <w:next w:val="Norml"/>
    <w:autoRedefine/>
    <w:uiPriority w:val="39"/>
    <w:unhideWhenUsed/>
    <w:rsid w:val="003B692F"/>
    <w:pPr>
      <w:spacing w:after="100"/>
      <w:ind w:left="440"/>
    </w:pPr>
  </w:style>
  <w:style w:type="character" w:customStyle="1" w:styleId="ecl-accordiontoggle-title">
    <w:name w:val="ecl-accordion__toggle-title"/>
    <w:basedOn w:val="Bekezdsalapbettpusa"/>
    <w:rsid w:val="00601356"/>
  </w:style>
  <w:style w:type="paragraph" w:customStyle="1" w:styleId="Default">
    <w:name w:val="Default"/>
    <w:rsid w:val="009E71A3"/>
    <w:pPr>
      <w:autoSpaceDE w:val="0"/>
      <w:autoSpaceDN w:val="0"/>
      <w:adjustRightInd w:val="0"/>
      <w:spacing w:after="0" w:line="240" w:lineRule="auto"/>
    </w:pPr>
    <w:rPr>
      <w:rFonts w:ascii="Trebuchet MS" w:hAnsi="Trebuchet MS" w:cs="Trebuchet MS"/>
      <w:color w:val="000000"/>
      <w:sz w:val="24"/>
      <w:szCs w:val="24"/>
    </w:rPr>
  </w:style>
  <w:style w:type="character" w:styleId="Oldalszm">
    <w:name w:val="page number"/>
    <w:basedOn w:val="Bekezdsalapbettpusa"/>
    <w:uiPriority w:val="99"/>
    <w:unhideWhenUsed/>
    <w:rsid w:val="0014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5518">
      <w:bodyDiv w:val="1"/>
      <w:marLeft w:val="0"/>
      <w:marRight w:val="0"/>
      <w:marTop w:val="0"/>
      <w:marBottom w:val="0"/>
      <w:divBdr>
        <w:top w:val="none" w:sz="0" w:space="0" w:color="auto"/>
        <w:left w:val="none" w:sz="0" w:space="0" w:color="auto"/>
        <w:bottom w:val="none" w:sz="0" w:space="0" w:color="auto"/>
        <w:right w:val="none" w:sz="0" w:space="0" w:color="auto"/>
      </w:divBdr>
    </w:div>
    <w:div w:id="563302048">
      <w:bodyDiv w:val="1"/>
      <w:marLeft w:val="0"/>
      <w:marRight w:val="0"/>
      <w:marTop w:val="0"/>
      <w:marBottom w:val="0"/>
      <w:divBdr>
        <w:top w:val="none" w:sz="0" w:space="0" w:color="auto"/>
        <w:left w:val="none" w:sz="0" w:space="0" w:color="auto"/>
        <w:bottom w:val="none" w:sz="0" w:space="0" w:color="auto"/>
        <w:right w:val="none" w:sz="0" w:space="0" w:color="auto"/>
      </w:divBdr>
      <w:divsChild>
        <w:div w:id="1101951147">
          <w:marLeft w:val="0"/>
          <w:marRight w:val="0"/>
          <w:marTop w:val="0"/>
          <w:marBottom w:val="0"/>
          <w:divBdr>
            <w:top w:val="none" w:sz="0" w:space="0" w:color="auto"/>
            <w:left w:val="none" w:sz="0" w:space="0" w:color="auto"/>
            <w:bottom w:val="none" w:sz="0" w:space="0" w:color="auto"/>
            <w:right w:val="none" w:sz="0" w:space="0" w:color="auto"/>
          </w:divBdr>
          <w:divsChild>
            <w:div w:id="1854219959">
              <w:marLeft w:val="0"/>
              <w:marRight w:val="0"/>
              <w:marTop w:val="0"/>
              <w:marBottom w:val="0"/>
              <w:divBdr>
                <w:top w:val="none" w:sz="0" w:space="0" w:color="auto"/>
                <w:left w:val="none" w:sz="0" w:space="0" w:color="auto"/>
                <w:bottom w:val="none" w:sz="0" w:space="0" w:color="auto"/>
                <w:right w:val="none" w:sz="0" w:space="0" w:color="auto"/>
              </w:divBdr>
            </w:div>
          </w:divsChild>
        </w:div>
        <w:div w:id="1015229327">
          <w:marLeft w:val="0"/>
          <w:marRight w:val="0"/>
          <w:marTop w:val="0"/>
          <w:marBottom w:val="0"/>
          <w:divBdr>
            <w:top w:val="none" w:sz="0" w:space="0" w:color="auto"/>
            <w:left w:val="none" w:sz="0" w:space="0" w:color="auto"/>
            <w:bottom w:val="none" w:sz="0" w:space="0" w:color="auto"/>
            <w:right w:val="none" w:sz="0" w:space="0" w:color="auto"/>
          </w:divBdr>
          <w:divsChild>
            <w:div w:id="1492090750">
              <w:marLeft w:val="0"/>
              <w:marRight w:val="0"/>
              <w:marTop w:val="0"/>
              <w:marBottom w:val="0"/>
              <w:divBdr>
                <w:top w:val="none" w:sz="0" w:space="0" w:color="auto"/>
                <w:left w:val="none" w:sz="0" w:space="0" w:color="auto"/>
                <w:bottom w:val="none" w:sz="0" w:space="0" w:color="auto"/>
                <w:right w:val="none" w:sz="0" w:space="0" w:color="auto"/>
              </w:divBdr>
              <w:divsChild>
                <w:div w:id="93400376">
                  <w:marLeft w:val="0"/>
                  <w:marRight w:val="0"/>
                  <w:marTop w:val="0"/>
                  <w:marBottom w:val="0"/>
                  <w:divBdr>
                    <w:top w:val="single" w:sz="6" w:space="0" w:color="CFCFCF"/>
                    <w:left w:val="single" w:sz="6" w:space="0" w:color="CFCFCF"/>
                    <w:bottom w:val="single" w:sz="6" w:space="0" w:color="CFCFCF"/>
                    <w:right w:val="single" w:sz="6" w:space="0" w:color="CFCFCF"/>
                  </w:divBdr>
                </w:div>
                <w:div w:id="1335451219">
                  <w:marLeft w:val="0"/>
                  <w:marRight w:val="0"/>
                  <w:marTop w:val="0"/>
                  <w:marBottom w:val="0"/>
                  <w:divBdr>
                    <w:top w:val="single" w:sz="6" w:space="0" w:color="CFCFCF"/>
                    <w:left w:val="single" w:sz="6" w:space="0" w:color="CFCFCF"/>
                    <w:bottom w:val="single" w:sz="6" w:space="0" w:color="CFCFCF"/>
                    <w:right w:val="single" w:sz="6" w:space="0" w:color="CFCFCF"/>
                  </w:divBdr>
                </w:div>
                <w:div w:id="901719399">
                  <w:marLeft w:val="0"/>
                  <w:marRight w:val="0"/>
                  <w:marTop w:val="0"/>
                  <w:marBottom w:val="0"/>
                  <w:divBdr>
                    <w:top w:val="single" w:sz="6" w:space="0" w:color="CFCFCF"/>
                    <w:left w:val="single" w:sz="6" w:space="0" w:color="CFCFCF"/>
                    <w:bottom w:val="single" w:sz="6" w:space="0" w:color="CFCFCF"/>
                    <w:right w:val="single" w:sz="6" w:space="0" w:color="CFCFCF"/>
                  </w:divBdr>
                </w:div>
                <w:div w:id="95952120">
                  <w:marLeft w:val="0"/>
                  <w:marRight w:val="0"/>
                  <w:marTop w:val="0"/>
                  <w:marBottom w:val="0"/>
                  <w:divBdr>
                    <w:top w:val="single" w:sz="6" w:space="0" w:color="CFCFCF"/>
                    <w:left w:val="single" w:sz="6" w:space="0" w:color="CFCFCF"/>
                    <w:bottom w:val="single" w:sz="6" w:space="0" w:color="CFCFCF"/>
                    <w:right w:val="single" w:sz="6" w:space="0" w:color="CFCFCF"/>
                  </w:divBdr>
                </w:div>
                <w:div w:id="1816526942">
                  <w:marLeft w:val="0"/>
                  <w:marRight w:val="0"/>
                  <w:marTop w:val="0"/>
                  <w:marBottom w:val="0"/>
                  <w:divBdr>
                    <w:top w:val="single" w:sz="6" w:space="0" w:color="CFCFCF"/>
                    <w:left w:val="single" w:sz="6" w:space="0" w:color="CFCFCF"/>
                    <w:bottom w:val="single" w:sz="6" w:space="0" w:color="CFCFCF"/>
                    <w:right w:val="single" w:sz="6" w:space="0" w:color="CFCFCF"/>
                  </w:divBdr>
                </w:div>
                <w:div w:id="393936917">
                  <w:marLeft w:val="0"/>
                  <w:marRight w:val="0"/>
                  <w:marTop w:val="0"/>
                  <w:marBottom w:val="0"/>
                  <w:divBdr>
                    <w:top w:val="single" w:sz="6" w:space="0" w:color="CFCFCF"/>
                    <w:left w:val="single" w:sz="6" w:space="0" w:color="CFCFCF"/>
                    <w:bottom w:val="single" w:sz="6" w:space="0" w:color="CFCFCF"/>
                    <w:right w:val="single" w:sz="6" w:space="0" w:color="CFCFCF"/>
                  </w:divBdr>
                </w:div>
                <w:div w:id="657613025">
                  <w:marLeft w:val="0"/>
                  <w:marRight w:val="0"/>
                  <w:marTop w:val="0"/>
                  <w:marBottom w:val="0"/>
                  <w:divBdr>
                    <w:top w:val="single" w:sz="6" w:space="0" w:color="CFCFCF"/>
                    <w:left w:val="single" w:sz="6" w:space="0" w:color="CFCFCF"/>
                    <w:bottom w:val="single" w:sz="6" w:space="0" w:color="CFCFCF"/>
                    <w:right w:val="single" w:sz="6" w:space="0" w:color="CFCFCF"/>
                  </w:divBdr>
                </w:div>
                <w:div w:id="1333341079">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sChild>
    </w:div>
    <w:div w:id="714084328">
      <w:bodyDiv w:val="1"/>
      <w:marLeft w:val="0"/>
      <w:marRight w:val="0"/>
      <w:marTop w:val="0"/>
      <w:marBottom w:val="0"/>
      <w:divBdr>
        <w:top w:val="none" w:sz="0" w:space="0" w:color="auto"/>
        <w:left w:val="none" w:sz="0" w:space="0" w:color="auto"/>
        <w:bottom w:val="none" w:sz="0" w:space="0" w:color="auto"/>
        <w:right w:val="none" w:sz="0" w:space="0" w:color="auto"/>
      </w:divBdr>
    </w:div>
    <w:div w:id="856118501">
      <w:bodyDiv w:val="1"/>
      <w:marLeft w:val="0"/>
      <w:marRight w:val="0"/>
      <w:marTop w:val="0"/>
      <w:marBottom w:val="0"/>
      <w:divBdr>
        <w:top w:val="none" w:sz="0" w:space="0" w:color="auto"/>
        <w:left w:val="none" w:sz="0" w:space="0" w:color="auto"/>
        <w:bottom w:val="none" w:sz="0" w:space="0" w:color="auto"/>
        <w:right w:val="none" w:sz="0" w:space="0" w:color="auto"/>
      </w:divBdr>
    </w:div>
    <w:div w:id="894312232">
      <w:bodyDiv w:val="1"/>
      <w:marLeft w:val="0"/>
      <w:marRight w:val="0"/>
      <w:marTop w:val="0"/>
      <w:marBottom w:val="0"/>
      <w:divBdr>
        <w:top w:val="none" w:sz="0" w:space="0" w:color="auto"/>
        <w:left w:val="none" w:sz="0" w:space="0" w:color="auto"/>
        <w:bottom w:val="none" w:sz="0" w:space="0" w:color="auto"/>
        <w:right w:val="none" w:sz="0" w:space="0" w:color="auto"/>
      </w:divBdr>
    </w:div>
    <w:div w:id="912468177">
      <w:bodyDiv w:val="1"/>
      <w:marLeft w:val="0"/>
      <w:marRight w:val="0"/>
      <w:marTop w:val="0"/>
      <w:marBottom w:val="0"/>
      <w:divBdr>
        <w:top w:val="none" w:sz="0" w:space="0" w:color="auto"/>
        <w:left w:val="none" w:sz="0" w:space="0" w:color="auto"/>
        <w:bottom w:val="none" w:sz="0" w:space="0" w:color="auto"/>
        <w:right w:val="none" w:sz="0" w:space="0" w:color="auto"/>
      </w:divBdr>
    </w:div>
    <w:div w:id="1145006865">
      <w:bodyDiv w:val="1"/>
      <w:marLeft w:val="0"/>
      <w:marRight w:val="0"/>
      <w:marTop w:val="0"/>
      <w:marBottom w:val="0"/>
      <w:divBdr>
        <w:top w:val="none" w:sz="0" w:space="0" w:color="auto"/>
        <w:left w:val="none" w:sz="0" w:space="0" w:color="auto"/>
        <w:bottom w:val="none" w:sz="0" w:space="0" w:color="auto"/>
        <w:right w:val="none" w:sz="0" w:space="0" w:color="auto"/>
      </w:divBdr>
    </w:div>
    <w:div w:id="1157501244">
      <w:bodyDiv w:val="1"/>
      <w:marLeft w:val="0"/>
      <w:marRight w:val="0"/>
      <w:marTop w:val="0"/>
      <w:marBottom w:val="0"/>
      <w:divBdr>
        <w:top w:val="none" w:sz="0" w:space="0" w:color="auto"/>
        <w:left w:val="none" w:sz="0" w:space="0" w:color="auto"/>
        <w:bottom w:val="none" w:sz="0" w:space="0" w:color="auto"/>
        <w:right w:val="none" w:sz="0" w:space="0" w:color="auto"/>
      </w:divBdr>
    </w:div>
    <w:div w:id="1308585904">
      <w:bodyDiv w:val="1"/>
      <w:marLeft w:val="0"/>
      <w:marRight w:val="0"/>
      <w:marTop w:val="0"/>
      <w:marBottom w:val="0"/>
      <w:divBdr>
        <w:top w:val="none" w:sz="0" w:space="0" w:color="auto"/>
        <w:left w:val="none" w:sz="0" w:space="0" w:color="auto"/>
        <w:bottom w:val="none" w:sz="0" w:space="0" w:color="auto"/>
        <w:right w:val="none" w:sz="0" w:space="0" w:color="auto"/>
      </w:divBdr>
    </w:div>
    <w:div w:id="1788157873">
      <w:bodyDiv w:val="1"/>
      <w:marLeft w:val="0"/>
      <w:marRight w:val="0"/>
      <w:marTop w:val="0"/>
      <w:marBottom w:val="0"/>
      <w:divBdr>
        <w:top w:val="none" w:sz="0" w:space="0" w:color="auto"/>
        <w:left w:val="none" w:sz="0" w:space="0" w:color="auto"/>
        <w:bottom w:val="none" w:sz="0" w:space="0" w:color="auto"/>
        <w:right w:val="none" w:sz="0" w:space="0" w:color="auto"/>
      </w:divBdr>
    </w:div>
    <w:div w:id="1794247401">
      <w:bodyDiv w:val="1"/>
      <w:marLeft w:val="0"/>
      <w:marRight w:val="0"/>
      <w:marTop w:val="0"/>
      <w:marBottom w:val="0"/>
      <w:divBdr>
        <w:top w:val="none" w:sz="0" w:space="0" w:color="auto"/>
        <w:left w:val="none" w:sz="0" w:space="0" w:color="auto"/>
        <w:bottom w:val="none" w:sz="0" w:space="0" w:color="auto"/>
        <w:right w:val="none" w:sz="0" w:space="0" w:color="auto"/>
      </w:divBdr>
    </w:div>
    <w:div w:id="1808669775">
      <w:bodyDiv w:val="1"/>
      <w:marLeft w:val="0"/>
      <w:marRight w:val="0"/>
      <w:marTop w:val="0"/>
      <w:marBottom w:val="0"/>
      <w:divBdr>
        <w:top w:val="none" w:sz="0" w:space="0" w:color="auto"/>
        <w:left w:val="none" w:sz="0" w:space="0" w:color="auto"/>
        <w:bottom w:val="none" w:sz="0" w:space="0" w:color="auto"/>
        <w:right w:val="none" w:sz="0" w:space="0" w:color="auto"/>
      </w:divBdr>
    </w:div>
    <w:div w:id="1962303157">
      <w:bodyDiv w:val="1"/>
      <w:marLeft w:val="0"/>
      <w:marRight w:val="0"/>
      <w:marTop w:val="0"/>
      <w:marBottom w:val="0"/>
      <w:divBdr>
        <w:top w:val="none" w:sz="0" w:space="0" w:color="auto"/>
        <w:left w:val="none" w:sz="0" w:space="0" w:color="auto"/>
        <w:bottom w:val="none" w:sz="0" w:space="0" w:color="auto"/>
        <w:right w:val="none" w:sz="0" w:space="0" w:color="auto"/>
      </w:divBdr>
    </w:div>
    <w:div w:id="21114626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30">
          <w:marLeft w:val="0"/>
          <w:marRight w:val="0"/>
          <w:marTop w:val="0"/>
          <w:marBottom w:val="0"/>
          <w:divBdr>
            <w:top w:val="none" w:sz="0" w:space="0" w:color="auto"/>
            <w:left w:val="none" w:sz="0" w:space="0" w:color="auto"/>
            <w:bottom w:val="none" w:sz="0" w:space="0" w:color="auto"/>
            <w:right w:val="none" w:sz="0" w:space="0" w:color="auto"/>
          </w:divBdr>
          <w:divsChild>
            <w:div w:id="914163625">
              <w:marLeft w:val="0"/>
              <w:marRight w:val="0"/>
              <w:marTop w:val="0"/>
              <w:marBottom w:val="0"/>
              <w:divBdr>
                <w:top w:val="none" w:sz="0" w:space="0" w:color="auto"/>
                <w:left w:val="none" w:sz="0" w:space="0" w:color="auto"/>
                <w:bottom w:val="none" w:sz="0" w:space="0" w:color="auto"/>
                <w:right w:val="none" w:sz="0" w:space="0" w:color="auto"/>
              </w:divBdr>
              <w:divsChild>
                <w:div w:id="428895194">
                  <w:marLeft w:val="0"/>
                  <w:marRight w:val="0"/>
                  <w:marTop w:val="0"/>
                  <w:marBottom w:val="0"/>
                  <w:divBdr>
                    <w:top w:val="single" w:sz="12" w:space="0" w:color="auto"/>
                    <w:left w:val="single" w:sz="12" w:space="0" w:color="auto"/>
                    <w:bottom w:val="single" w:sz="12" w:space="0" w:color="auto"/>
                    <w:right w:val="single" w:sz="12" w:space="0" w:color="auto"/>
                  </w:divBdr>
                  <w:divsChild>
                    <w:div w:id="11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968">
          <w:marLeft w:val="0"/>
          <w:marRight w:val="0"/>
          <w:marTop w:val="0"/>
          <w:marBottom w:val="0"/>
          <w:divBdr>
            <w:top w:val="none" w:sz="0" w:space="0" w:color="auto"/>
            <w:left w:val="none" w:sz="0" w:space="0" w:color="auto"/>
            <w:bottom w:val="none" w:sz="0" w:space="0" w:color="auto"/>
            <w:right w:val="none" w:sz="0" w:space="0" w:color="auto"/>
          </w:divBdr>
          <w:divsChild>
            <w:div w:id="686835143">
              <w:marLeft w:val="0"/>
              <w:marRight w:val="0"/>
              <w:marTop w:val="0"/>
              <w:marBottom w:val="0"/>
              <w:divBdr>
                <w:top w:val="none" w:sz="0" w:space="0" w:color="auto"/>
                <w:left w:val="none" w:sz="0" w:space="0" w:color="auto"/>
                <w:bottom w:val="none" w:sz="0" w:space="0" w:color="auto"/>
                <w:right w:val="none" w:sz="0" w:space="0" w:color="auto"/>
              </w:divBdr>
              <w:divsChild>
                <w:div w:id="1684281420">
                  <w:marLeft w:val="0"/>
                  <w:marRight w:val="0"/>
                  <w:marTop w:val="0"/>
                  <w:marBottom w:val="0"/>
                  <w:divBdr>
                    <w:top w:val="none" w:sz="0" w:space="0" w:color="auto"/>
                    <w:left w:val="none" w:sz="0" w:space="0" w:color="auto"/>
                    <w:bottom w:val="none" w:sz="0" w:space="0" w:color="auto"/>
                    <w:right w:val="none" w:sz="0" w:space="0" w:color="auto"/>
                  </w:divBdr>
                  <w:divsChild>
                    <w:div w:id="2107074016">
                      <w:marLeft w:val="0"/>
                      <w:marRight w:val="0"/>
                      <w:marTop w:val="0"/>
                      <w:marBottom w:val="0"/>
                      <w:divBdr>
                        <w:top w:val="none" w:sz="0" w:space="0" w:color="auto"/>
                        <w:left w:val="none" w:sz="0" w:space="0" w:color="auto"/>
                        <w:bottom w:val="none" w:sz="0" w:space="0" w:color="auto"/>
                        <w:right w:val="none" w:sz="0" w:space="0" w:color="auto"/>
                      </w:divBdr>
                      <w:divsChild>
                        <w:div w:id="1989624833">
                          <w:marLeft w:val="0"/>
                          <w:marRight w:val="0"/>
                          <w:marTop w:val="0"/>
                          <w:marBottom w:val="0"/>
                          <w:divBdr>
                            <w:top w:val="none" w:sz="0" w:space="0" w:color="auto"/>
                            <w:left w:val="none" w:sz="0" w:space="0" w:color="auto"/>
                            <w:bottom w:val="none" w:sz="0" w:space="0" w:color="auto"/>
                            <w:right w:val="none" w:sz="0" w:space="0" w:color="auto"/>
                          </w:divBdr>
                          <w:divsChild>
                            <w:div w:id="8540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s.wikimedia.org/wiki/File:Example_Life_Cycle_Assessment_Stages_diagram.png" TargetMode="External"/><Relationship Id="rId18" Type="http://schemas.openxmlformats.org/officeDocument/2006/relationships/hyperlink" Target="http://www.hermanottointezet.hu/okocimke" TargetMode="External"/><Relationship Id="rId26" Type="http://schemas.openxmlformats.org/officeDocument/2006/relationships/hyperlink" Target="https://www.oeko-tex.com/en/label-chec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divatmarketing.com/mit-uzennek-a-cimke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kocimke.hu/eu-okocimke-megszerzese" TargetMode="External"/><Relationship Id="rId25" Type="http://schemas.openxmlformats.org/officeDocument/2006/relationships/image" Target="media/image9.png"/><Relationship Id="rId33" Type="http://schemas.openxmlformats.org/officeDocument/2006/relationships/hyperlink" Target="https://cordis.europa.eu/project/id/87311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ecolabel.eu" TargetMode="External"/><Relationship Id="rId29" Type="http://schemas.openxmlformats.org/officeDocument/2006/relationships/hyperlink" Target="https://europa.eu/youreurope/business/running-business/developing-business/emas-registration/index_hu.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jpeg"/><Relationship Id="rId32" Type="http://schemas.openxmlformats.org/officeDocument/2006/relationships/hyperlink" Target="https://publications.lib.chalmers.se/records/fulltext/43818/43818.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xn--krnyezetvdelem-jkb3r.hu/kornyezetvedelmi-adatszolgaltatas-eionet"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hyperlink" Target="https://www.epa.gov/energy/greenhouse-gases-equivalencies-calculator-calculations-and-references" TargetMode="External"/><Relationship Id="rId19" Type="http://schemas.openxmlformats.org/officeDocument/2006/relationships/hyperlink" Target="http://www.hermanottointezet.hu/sites/default/files/palyazati_tajekoztato_unios_2021.pdf" TargetMode="External"/><Relationship Id="rId31" Type="http://schemas.openxmlformats.org/officeDocument/2006/relationships/hyperlink" Target="https://www.interreg-central.eu/Content.Node/CIRCE2020.html" TargetMode="External"/><Relationship Id="rId4" Type="http://schemas.openxmlformats.org/officeDocument/2006/relationships/settings" Target="settings.xml"/><Relationship Id="rId9" Type="http://schemas.openxmlformats.org/officeDocument/2006/relationships/hyperlink" Target="https://www.sciencedirect.com/topics/earth-and-planetary-sciences/insulation" TargetMode="External"/><Relationship Id="rId14" Type="http://schemas.openxmlformats.org/officeDocument/2006/relationships/hyperlink" Target="https://xn--krnyezetvdelem-jkb3r.hu/kornyezetvedelmi-adatszolgaltatas-eprtr" TargetMode="External"/><Relationship Id="rId22" Type="http://schemas.openxmlformats.org/officeDocument/2006/relationships/image" Target="media/image6.png"/><Relationship Id="rId27" Type="http://schemas.openxmlformats.org/officeDocument/2006/relationships/hyperlink" Target="https://mediaklikk.hu/radio-lejatszo-kossuth/?date=2022-09-28_09-05-00&amp;enddate=2022-09-28_11-00-00&amp;ch=mr1" TargetMode="External"/><Relationship Id="rId30" Type="http://schemas.openxmlformats.org/officeDocument/2006/relationships/hyperlink" Target="https://eur-lex.europa.eu/legal-content/EN/ALL/?uri=CELEX:32011R1007" TargetMode="External"/><Relationship Id="rId35" Type="http://schemas.openxmlformats.org/officeDocument/2006/relationships/hyperlink" Target="https://www.researchgate.net/publication/323423640_Environmental_impact_of_textile_reuse_and_recycling_-_A_review"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dint.nl/2015-09-03/wp-content/uploads/2015/09/3.-recycled-fibers-dh-28.10.14.pdf.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3.tiff"/><Relationship Id="rId2" Type="http://schemas.openxmlformats.org/officeDocument/2006/relationships/image" Target="media/image12.jpeg"/><Relationship Id="rId1" Type="http://schemas.openxmlformats.org/officeDocument/2006/relationships/image" Target="media/image11.jpeg"/><Relationship Id="rId4" Type="http://schemas.openxmlformats.org/officeDocument/2006/relationships/image" Target="media/image1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69AF-80F4-437C-8B4C-B1AB00EE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5575</Words>
  <Characters>38469</Characters>
  <Application>Microsoft Office Word</Application>
  <DocSecurity>0</DocSecurity>
  <Lines>320</Lines>
  <Paragraphs>87</Paragraphs>
  <ScaleCrop>false</ScaleCrop>
  <HeadingPairs>
    <vt:vector size="4" baseType="variant">
      <vt:variant>
        <vt:lpstr>Cím</vt:lpstr>
      </vt:variant>
      <vt:variant>
        <vt:i4>1</vt:i4>
      </vt:variant>
      <vt:variant>
        <vt:lpstr>Címsorok</vt:lpstr>
      </vt:variant>
      <vt:variant>
        <vt:i4>23</vt:i4>
      </vt:variant>
    </vt:vector>
  </HeadingPairs>
  <TitlesOfParts>
    <vt:vector size="24" baseType="lpstr">
      <vt:lpstr/>
      <vt:lpstr>    Introduction</vt:lpstr>
      <vt:lpstr>    The concepts</vt:lpstr>
      <vt:lpstr>        The traditional linear and the circular economy</vt:lpstr>
      <vt:lpstr>        Options for waste management in the textile and garment sector</vt:lpstr>
      <vt:lpstr>        Reusing</vt:lpstr>
      <vt:lpstr>        Recycling</vt:lpstr>
      <vt:lpstr>        Pre-and post-consumer waste</vt:lpstr>
      <vt:lpstr>        Downcycling and/or upcycling</vt:lpstr>
      <vt:lpstr>    Reuse or recycle?</vt:lpstr>
      <vt:lpstr>    Environmental assessment of the planned investment. The environmental benefits o</vt:lpstr>
      <vt:lpstr>        The environmental benefits of reuse and recycling</vt:lpstr>
      <vt:lpstr>        The product's carbon footprint (PCF) and life cycle assessment (LCA)</vt:lpstr>
      <vt:lpstr>        Environmental impact assessment. How do we find out our possible environmental i</vt:lpstr>
      <vt:lpstr>    What can we do? Places to look for materials and ideas</vt:lpstr>
      <vt:lpstr>        What to do with our waste? How to find useful waste for my company?</vt:lpstr>
      <vt:lpstr>        Textile waste and available technologies for textile waste treatment in Hungary </vt:lpstr>
      <vt:lpstr>    The practice of ECO-labels</vt:lpstr>
      <vt:lpstr>        EU-Ecolabel</vt:lpstr>
      <vt:lpstr>        OEKO-tex label – MADE IN GREEN </vt:lpstr>
      <vt:lpstr>        GOTS (Global Organic Textile Standard) </vt:lpstr>
      <vt:lpstr>        Textile label</vt:lpstr>
      <vt:lpstr>    Bibliography</vt:lpstr>
      <vt:lpstr>    Legal Regulation</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dc:creator>
  <cp:keywords/>
  <dc:description/>
  <cp:lastModifiedBy>Szilvia</cp:lastModifiedBy>
  <cp:revision>11</cp:revision>
  <dcterms:created xsi:type="dcterms:W3CDTF">2022-11-01T15:01:00Z</dcterms:created>
  <dcterms:modified xsi:type="dcterms:W3CDTF">2022-11-04T09:48:00Z</dcterms:modified>
</cp:coreProperties>
</file>